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14DF2C" w14:textId="77777777" w:rsidR="00153036" w:rsidRPr="007205A4" w:rsidRDefault="00153036">
      <w:pPr>
        <w:jc w:val="center"/>
        <w:rPr>
          <w:sz w:val="22"/>
          <w:szCs w:val="22"/>
        </w:rPr>
      </w:pPr>
      <w:r w:rsidRPr="007205A4">
        <w:rPr>
          <w:sz w:val="22"/>
          <w:szCs w:val="22"/>
        </w:rPr>
        <w:t>LIMITED USE AGREEMENT</w:t>
      </w:r>
    </w:p>
    <w:p w14:paraId="08C2743A" w14:textId="77777777" w:rsidR="00153036" w:rsidRPr="007205A4" w:rsidRDefault="00153036">
      <w:pPr>
        <w:spacing w:before="100" w:after="100"/>
        <w:jc w:val="center"/>
        <w:rPr>
          <w:b/>
          <w:bCs/>
          <w:sz w:val="22"/>
          <w:szCs w:val="22"/>
        </w:rPr>
      </w:pPr>
      <w:r w:rsidRPr="007205A4">
        <w:rPr>
          <w:b/>
          <w:bCs/>
          <w:color w:val="000000"/>
          <w:sz w:val="22"/>
          <w:szCs w:val="22"/>
        </w:rPr>
        <w:t xml:space="preserve">IMPORTANT INFORMATION REGARDING </w:t>
      </w:r>
      <w:r w:rsidRPr="007205A4">
        <w:rPr>
          <w:b/>
          <w:bCs/>
          <w:color w:val="000000"/>
          <w:sz w:val="22"/>
          <w:szCs w:val="22"/>
        </w:rPr>
        <w:br/>
        <w:t xml:space="preserve">THE SAMPLE INVESTMENT PLAN, INVESTMENT POLICY STATEMENT (IPS) AND </w:t>
      </w:r>
      <w:r w:rsidR="005939A6" w:rsidRPr="007205A4">
        <w:rPr>
          <w:b/>
          <w:bCs/>
          <w:color w:val="000000"/>
          <w:sz w:val="22"/>
          <w:szCs w:val="22"/>
        </w:rPr>
        <w:t>ADVANCED</w:t>
      </w:r>
      <w:r w:rsidRPr="007205A4">
        <w:rPr>
          <w:b/>
          <w:bCs/>
          <w:color w:val="000000"/>
          <w:sz w:val="22"/>
          <w:szCs w:val="22"/>
        </w:rPr>
        <w:t xml:space="preserve"> PLAN</w:t>
      </w:r>
    </w:p>
    <w:p w14:paraId="26F1955C" w14:textId="77777777" w:rsidR="00153036" w:rsidRPr="007205A4" w:rsidRDefault="00153036" w:rsidP="00153036">
      <w:pPr>
        <w:rPr>
          <w:b/>
          <w:bCs/>
          <w:color w:val="000000"/>
          <w:sz w:val="22"/>
          <w:szCs w:val="22"/>
        </w:rPr>
      </w:pPr>
    </w:p>
    <w:p w14:paraId="1CFBBE6B" w14:textId="77777777" w:rsidR="00153036" w:rsidRPr="007205A4" w:rsidRDefault="00153036" w:rsidP="00153036">
      <w:pPr>
        <w:rPr>
          <w:color w:val="000000"/>
          <w:sz w:val="22"/>
          <w:szCs w:val="22"/>
        </w:rPr>
      </w:pPr>
      <w:r w:rsidRPr="007205A4">
        <w:rPr>
          <w:b/>
          <w:bCs/>
          <w:color w:val="000000"/>
          <w:sz w:val="22"/>
          <w:szCs w:val="22"/>
        </w:rPr>
        <w:t xml:space="preserve">The sample investment plan, IPS and </w:t>
      </w:r>
      <w:r w:rsidR="005939A6" w:rsidRPr="007205A4">
        <w:rPr>
          <w:b/>
          <w:bCs/>
          <w:color w:val="000000"/>
          <w:sz w:val="22"/>
          <w:szCs w:val="22"/>
        </w:rPr>
        <w:t>advanced</w:t>
      </w:r>
      <w:r w:rsidRPr="007205A4">
        <w:rPr>
          <w:b/>
          <w:bCs/>
          <w:color w:val="000000"/>
          <w:sz w:val="22"/>
          <w:szCs w:val="22"/>
        </w:rPr>
        <w:t xml:space="preserve"> plan is for instructional purposes only. </w:t>
      </w:r>
      <w:r w:rsidRPr="007205A4">
        <w:rPr>
          <w:color w:val="000000"/>
          <w:sz w:val="22"/>
          <w:szCs w:val="22"/>
        </w:rPr>
        <w:t>It is very important that you review the</w:t>
      </w:r>
      <w:r w:rsidR="00C529FF" w:rsidRPr="007205A4">
        <w:rPr>
          <w:color w:val="000000"/>
          <w:sz w:val="22"/>
          <w:szCs w:val="22"/>
        </w:rPr>
        <w:t>se documents</w:t>
      </w:r>
      <w:r w:rsidRPr="007205A4">
        <w:rPr>
          <w:color w:val="000000"/>
          <w:sz w:val="22"/>
          <w:szCs w:val="22"/>
        </w:rPr>
        <w:t xml:space="preserve"> with your compliance</w:t>
      </w:r>
      <w:r w:rsidR="00C529FF" w:rsidRPr="007205A4">
        <w:rPr>
          <w:color w:val="000000"/>
          <w:sz w:val="22"/>
          <w:szCs w:val="22"/>
        </w:rPr>
        <w:t xml:space="preserve"> department before presenting them</w:t>
      </w:r>
      <w:r w:rsidRPr="007205A4">
        <w:rPr>
          <w:color w:val="000000"/>
          <w:sz w:val="22"/>
          <w:szCs w:val="22"/>
        </w:rPr>
        <w:t xml:space="preserve"> to a client.</w:t>
      </w:r>
    </w:p>
    <w:p w14:paraId="00C4DA1A" w14:textId="77777777" w:rsidR="00153036" w:rsidRPr="007205A4" w:rsidRDefault="00153036" w:rsidP="00153036">
      <w:pPr>
        <w:rPr>
          <w:b/>
          <w:sz w:val="22"/>
          <w:szCs w:val="22"/>
        </w:rPr>
      </w:pPr>
    </w:p>
    <w:p w14:paraId="1AEFD903" w14:textId="77777777" w:rsidR="00153036" w:rsidRPr="007205A4" w:rsidRDefault="00153036" w:rsidP="00153036">
      <w:pPr>
        <w:rPr>
          <w:b/>
          <w:sz w:val="22"/>
          <w:szCs w:val="22"/>
        </w:rPr>
      </w:pPr>
      <w:r w:rsidRPr="007205A4">
        <w:rPr>
          <w:b/>
          <w:sz w:val="22"/>
          <w:szCs w:val="22"/>
        </w:rPr>
        <w:t xml:space="preserve">The information contained in this sample investment plan, IPS and </w:t>
      </w:r>
      <w:r w:rsidR="005939A6" w:rsidRPr="007205A4">
        <w:rPr>
          <w:b/>
          <w:sz w:val="22"/>
          <w:szCs w:val="22"/>
        </w:rPr>
        <w:t>advanced</w:t>
      </w:r>
      <w:r w:rsidRPr="007205A4">
        <w:rPr>
          <w:b/>
          <w:sz w:val="22"/>
          <w:szCs w:val="22"/>
        </w:rPr>
        <w:t xml:space="preserve"> plan should not be construed as providing investment, legal, accounting and/or tax advice. </w:t>
      </w:r>
    </w:p>
    <w:p w14:paraId="7E64F917" w14:textId="77777777" w:rsidR="00153036" w:rsidRPr="007205A4" w:rsidRDefault="00153036" w:rsidP="00153036">
      <w:pPr>
        <w:rPr>
          <w:b/>
          <w:sz w:val="22"/>
          <w:szCs w:val="22"/>
        </w:rPr>
      </w:pPr>
    </w:p>
    <w:p w14:paraId="02B4EB1F" w14:textId="77777777" w:rsidR="00153036" w:rsidRPr="007205A4" w:rsidRDefault="00153036" w:rsidP="00153036">
      <w:pPr>
        <w:rPr>
          <w:b/>
          <w:sz w:val="22"/>
          <w:szCs w:val="22"/>
        </w:rPr>
      </w:pPr>
      <w:r w:rsidRPr="007205A4">
        <w:rPr>
          <w:b/>
          <w:sz w:val="22"/>
          <w:szCs w:val="22"/>
        </w:rPr>
        <w:t xml:space="preserve">Recommendations are for illustrative purposes only. </w:t>
      </w:r>
    </w:p>
    <w:p w14:paraId="71ACB496" w14:textId="77777777" w:rsidR="00153036" w:rsidRPr="007205A4" w:rsidRDefault="00153036" w:rsidP="00153036">
      <w:pPr>
        <w:rPr>
          <w:b/>
          <w:bCs/>
          <w:color w:val="000000"/>
          <w:sz w:val="22"/>
          <w:szCs w:val="22"/>
        </w:rPr>
      </w:pPr>
    </w:p>
    <w:p w14:paraId="0998E4C5" w14:textId="77777777" w:rsidR="00153036" w:rsidRPr="007205A4" w:rsidRDefault="00153036" w:rsidP="00153036">
      <w:pPr>
        <w:rPr>
          <w:color w:val="000000"/>
          <w:sz w:val="22"/>
          <w:szCs w:val="22"/>
        </w:rPr>
      </w:pPr>
      <w:r w:rsidRPr="007205A4">
        <w:rPr>
          <w:b/>
          <w:bCs/>
          <w:color w:val="000000"/>
          <w:sz w:val="22"/>
          <w:szCs w:val="22"/>
        </w:rPr>
        <w:t xml:space="preserve">The sample investment plan, IPS and </w:t>
      </w:r>
      <w:r w:rsidR="005939A6" w:rsidRPr="007205A4">
        <w:rPr>
          <w:b/>
          <w:bCs/>
          <w:color w:val="000000"/>
          <w:sz w:val="22"/>
          <w:szCs w:val="22"/>
        </w:rPr>
        <w:t>advanced</w:t>
      </w:r>
      <w:r w:rsidRPr="007205A4">
        <w:rPr>
          <w:b/>
          <w:bCs/>
          <w:color w:val="000000"/>
          <w:sz w:val="22"/>
          <w:szCs w:val="22"/>
        </w:rPr>
        <w:t xml:space="preserve"> plan can and should be customized by you. </w:t>
      </w:r>
      <w:r w:rsidRPr="007205A4">
        <w:rPr>
          <w:color w:val="000000"/>
          <w:sz w:val="22"/>
          <w:szCs w:val="22"/>
        </w:rPr>
        <w:t>This sample may be customized to fit the needs of your firm. However, do not remove or alter any of the statistical or footnoted information.</w:t>
      </w:r>
    </w:p>
    <w:p w14:paraId="498D10F0" w14:textId="77777777" w:rsidR="00153036" w:rsidRPr="007205A4" w:rsidRDefault="00153036" w:rsidP="00153036">
      <w:pPr>
        <w:rPr>
          <w:b/>
          <w:bCs/>
          <w:color w:val="000000"/>
          <w:sz w:val="22"/>
          <w:szCs w:val="22"/>
        </w:rPr>
      </w:pPr>
    </w:p>
    <w:p w14:paraId="43CFA9F1" w14:textId="77777777" w:rsidR="00153036" w:rsidRPr="007205A4" w:rsidRDefault="00153036" w:rsidP="00153036">
      <w:pPr>
        <w:rPr>
          <w:color w:val="000000"/>
          <w:sz w:val="22"/>
          <w:szCs w:val="22"/>
        </w:rPr>
      </w:pPr>
      <w:r w:rsidRPr="007205A4">
        <w:rPr>
          <w:b/>
          <w:bCs/>
          <w:color w:val="000000"/>
          <w:sz w:val="22"/>
          <w:szCs w:val="22"/>
        </w:rPr>
        <w:t xml:space="preserve">The sample investment plan, IPS and </w:t>
      </w:r>
      <w:r w:rsidR="005939A6" w:rsidRPr="007205A4">
        <w:rPr>
          <w:b/>
          <w:bCs/>
          <w:color w:val="000000"/>
          <w:sz w:val="22"/>
          <w:szCs w:val="22"/>
        </w:rPr>
        <w:t>advanced</w:t>
      </w:r>
      <w:r w:rsidRPr="007205A4">
        <w:rPr>
          <w:b/>
          <w:bCs/>
          <w:color w:val="000000"/>
          <w:sz w:val="22"/>
          <w:szCs w:val="22"/>
        </w:rPr>
        <w:t xml:space="preserve"> plan is for coaching participants only. </w:t>
      </w:r>
      <w:r w:rsidRPr="007205A4">
        <w:rPr>
          <w:color w:val="000000"/>
          <w:sz w:val="22"/>
          <w:szCs w:val="22"/>
        </w:rPr>
        <w:t xml:space="preserve">As a participant in CEG Worldwide’s coaching program, you are receiving a limited use license to use this intellectual property. You may use it for your own practice and you may customize it for your practice’s unique needs. In the age of digital information, it is easy and tempting to share this with others. </w:t>
      </w:r>
      <w:r w:rsidRPr="007205A4">
        <w:rPr>
          <w:b/>
          <w:bCs/>
          <w:color w:val="000000"/>
          <w:sz w:val="22"/>
          <w:szCs w:val="22"/>
        </w:rPr>
        <w:t xml:space="preserve">However, you may not share these digital files with another colleague. </w:t>
      </w:r>
      <w:r w:rsidRPr="007205A4">
        <w:rPr>
          <w:color w:val="000000"/>
          <w:sz w:val="22"/>
          <w:szCs w:val="22"/>
        </w:rPr>
        <w:t xml:space="preserve">The intellectual property CEG Worldwide creates is very valuable to our firm. By using the sample </w:t>
      </w:r>
      <w:r w:rsidR="005939A6" w:rsidRPr="007205A4">
        <w:rPr>
          <w:color w:val="000000"/>
          <w:sz w:val="22"/>
          <w:szCs w:val="22"/>
        </w:rPr>
        <w:t xml:space="preserve">investment plan, </w:t>
      </w:r>
      <w:r w:rsidRPr="007205A4">
        <w:rPr>
          <w:color w:val="000000"/>
          <w:sz w:val="22"/>
          <w:szCs w:val="22"/>
        </w:rPr>
        <w:t>IPS</w:t>
      </w:r>
      <w:r w:rsidR="005939A6" w:rsidRPr="007205A4">
        <w:rPr>
          <w:color w:val="000000"/>
          <w:sz w:val="22"/>
          <w:szCs w:val="22"/>
        </w:rPr>
        <w:t xml:space="preserve"> and advanced plan</w:t>
      </w:r>
      <w:r w:rsidRPr="007205A4">
        <w:rPr>
          <w:color w:val="000000"/>
          <w:sz w:val="22"/>
          <w:szCs w:val="22"/>
        </w:rPr>
        <w:t>, you agree to these terms.</w:t>
      </w:r>
    </w:p>
    <w:p w14:paraId="10B76BD4" w14:textId="77777777" w:rsidR="00153036" w:rsidRPr="007205A4" w:rsidRDefault="00153036" w:rsidP="00153036">
      <w:pPr>
        <w:rPr>
          <w:b/>
          <w:bCs/>
          <w:color w:val="000000"/>
          <w:sz w:val="22"/>
          <w:szCs w:val="22"/>
        </w:rPr>
      </w:pPr>
    </w:p>
    <w:p w14:paraId="67B05F5B" w14:textId="77777777" w:rsidR="00153036" w:rsidRPr="007205A4" w:rsidRDefault="00153036" w:rsidP="00153036">
      <w:pPr>
        <w:rPr>
          <w:b/>
          <w:bCs/>
          <w:color w:val="000000"/>
          <w:sz w:val="22"/>
          <w:szCs w:val="22"/>
        </w:rPr>
      </w:pPr>
      <w:r w:rsidRPr="007205A4">
        <w:rPr>
          <w:b/>
          <w:bCs/>
          <w:color w:val="000000"/>
          <w:sz w:val="22"/>
          <w:szCs w:val="22"/>
        </w:rPr>
        <w:t xml:space="preserve">If you have any questions about the sample investment plan, IPS or </w:t>
      </w:r>
      <w:r w:rsidR="005939A6" w:rsidRPr="007205A4">
        <w:rPr>
          <w:b/>
          <w:bCs/>
          <w:color w:val="000000"/>
          <w:sz w:val="22"/>
          <w:szCs w:val="22"/>
        </w:rPr>
        <w:t>advanced</w:t>
      </w:r>
      <w:r w:rsidRPr="007205A4">
        <w:rPr>
          <w:b/>
          <w:bCs/>
          <w:color w:val="000000"/>
          <w:sz w:val="22"/>
          <w:szCs w:val="22"/>
        </w:rPr>
        <w:t xml:space="preserve"> plan or your rights to use this investment plan, IPS and </w:t>
      </w:r>
      <w:r w:rsidR="005939A6" w:rsidRPr="007205A4">
        <w:rPr>
          <w:b/>
          <w:bCs/>
          <w:color w:val="000000"/>
          <w:sz w:val="22"/>
          <w:szCs w:val="22"/>
        </w:rPr>
        <w:t>advanced</w:t>
      </w:r>
      <w:r w:rsidRPr="007205A4">
        <w:rPr>
          <w:b/>
          <w:bCs/>
          <w:color w:val="000000"/>
          <w:sz w:val="22"/>
          <w:szCs w:val="22"/>
        </w:rPr>
        <w:t xml:space="preserve"> plan, please contact CEG Worldwide, LLC:</w:t>
      </w:r>
    </w:p>
    <w:p w14:paraId="744720DD" w14:textId="77777777" w:rsidR="00153036" w:rsidRPr="007205A4" w:rsidRDefault="00153036" w:rsidP="00153036">
      <w:pPr>
        <w:rPr>
          <w:color w:val="000000"/>
          <w:sz w:val="22"/>
          <w:szCs w:val="22"/>
        </w:rPr>
      </w:pPr>
    </w:p>
    <w:p w14:paraId="67C4B352" w14:textId="77777777" w:rsidR="00153036" w:rsidRPr="007205A4" w:rsidRDefault="00153036" w:rsidP="00153036">
      <w:pPr>
        <w:rPr>
          <w:color w:val="000000"/>
          <w:sz w:val="22"/>
          <w:szCs w:val="22"/>
        </w:rPr>
      </w:pPr>
      <w:r w:rsidRPr="007205A4">
        <w:rPr>
          <w:color w:val="0000FF"/>
          <w:sz w:val="22"/>
          <w:szCs w:val="22"/>
          <w:u w:val="single"/>
        </w:rPr>
        <w:t>info@cegworldwide.com</w:t>
      </w:r>
    </w:p>
    <w:p w14:paraId="00204681" w14:textId="77777777" w:rsidR="00153036" w:rsidRPr="007205A4" w:rsidRDefault="00153036" w:rsidP="00153036">
      <w:pPr>
        <w:rPr>
          <w:color w:val="000000"/>
          <w:sz w:val="22"/>
          <w:szCs w:val="22"/>
        </w:rPr>
      </w:pPr>
      <w:r w:rsidRPr="007205A4">
        <w:rPr>
          <w:color w:val="000000"/>
          <w:sz w:val="22"/>
          <w:szCs w:val="22"/>
        </w:rPr>
        <w:t>(888) 551-3824</w:t>
      </w:r>
    </w:p>
    <w:p w14:paraId="713D840C" w14:textId="77777777" w:rsidR="00153036" w:rsidRPr="007205A4" w:rsidRDefault="00153036" w:rsidP="00153036">
      <w:pPr>
        <w:rPr>
          <w:color w:val="000000"/>
          <w:sz w:val="22"/>
          <w:szCs w:val="22"/>
        </w:rPr>
      </w:pPr>
      <w:r w:rsidRPr="007205A4">
        <w:rPr>
          <w:color w:val="000000"/>
          <w:sz w:val="22"/>
          <w:szCs w:val="22"/>
        </w:rPr>
        <w:t xml:space="preserve"> </w:t>
      </w:r>
    </w:p>
    <w:p w14:paraId="5FFFC19C" w14:textId="77777777" w:rsidR="00153036" w:rsidRPr="007205A4" w:rsidRDefault="00153036" w:rsidP="00153036">
      <w:pPr>
        <w:rPr>
          <w:color w:val="000000"/>
          <w:sz w:val="22"/>
          <w:szCs w:val="22"/>
        </w:rPr>
      </w:pPr>
      <w:r w:rsidRPr="007205A4">
        <w:rPr>
          <w:color w:val="000000"/>
          <w:sz w:val="22"/>
          <w:szCs w:val="22"/>
        </w:rPr>
        <w:t>CEG Worldwide, LLC</w:t>
      </w:r>
    </w:p>
    <w:p w14:paraId="71B372A2" w14:textId="77777777" w:rsidR="00153036" w:rsidRPr="007205A4" w:rsidRDefault="00153036" w:rsidP="00153036">
      <w:pPr>
        <w:rPr>
          <w:color w:val="000000"/>
          <w:sz w:val="22"/>
          <w:szCs w:val="22"/>
        </w:rPr>
      </w:pPr>
      <w:r w:rsidRPr="007205A4">
        <w:rPr>
          <w:color w:val="000000"/>
          <w:sz w:val="22"/>
          <w:szCs w:val="22"/>
        </w:rPr>
        <w:t>1954 Hayes Lane</w:t>
      </w:r>
    </w:p>
    <w:p w14:paraId="0C419F73" w14:textId="77777777" w:rsidR="00153036" w:rsidRPr="007205A4" w:rsidRDefault="00153036" w:rsidP="00153036">
      <w:pPr>
        <w:rPr>
          <w:color w:val="000000"/>
          <w:sz w:val="22"/>
          <w:szCs w:val="22"/>
        </w:rPr>
      </w:pPr>
      <w:r w:rsidRPr="007205A4">
        <w:rPr>
          <w:color w:val="000000"/>
          <w:sz w:val="22"/>
          <w:szCs w:val="22"/>
        </w:rPr>
        <w:t>San Martin, CA 95046</w:t>
      </w:r>
    </w:p>
    <w:p w14:paraId="4C8EB626" w14:textId="77777777" w:rsidR="00153036" w:rsidRDefault="00153036">
      <w:pPr>
        <w:rPr>
          <w:rFonts w:cs="Times New Roman"/>
          <w:b/>
          <w:bCs/>
        </w:rPr>
      </w:pPr>
    </w:p>
    <w:p w14:paraId="19EEB290" w14:textId="77777777" w:rsidR="00153036" w:rsidRDefault="00153036">
      <w:pPr>
        <w:rPr>
          <w:rFonts w:cs="Times New Roman"/>
          <w:b/>
          <w:bCs/>
        </w:rPr>
        <w:sectPr w:rsidR="00153036" w:rsidSect="00153036">
          <w:headerReference w:type="default" r:id="rId7"/>
          <w:footerReference w:type="even" r:id="rId8"/>
          <w:footerReference w:type="default" r:id="rId9"/>
          <w:pgSz w:w="12240" w:h="15840" w:code="1"/>
          <w:pgMar w:top="1440" w:right="1800" w:bottom="1440" w:left="1800" w:header="720" w:footer="720" w:gutter="0"/>
          <w:cols w:space="720"/>
          <w:noEndnote/>
          <w:titlePg/>
        </w:sectPr>
      </w:pPr>
    </w:p>
    <w:p w14:paraId="75450138" w14:textId="77777777" w:rsidR="00153036" w:rsidRPr="00677EA8" w:rsidRDefault="00153036" w:rsidP="00153036"/>
    <w:p w14:paraId="734CC969" w14:textId="77777777" w:rsidR="00153036" w:rsidRPr="00677EA8" w:rsidRDefault="00153036" w:rsidP="00153036"/>
    <w:p w14:paraId="63D7BBF3" w14:textId="77777777" w:rsidR="00153036" w:rsidRDefault="00153036">
      <w:pPr>
        <w:rPr>
          <w:rFonts w:cs="Times New Roman"/>
          <w:b/>
          <w:bCs/>
        </w:rPr>
      </w:pPr>
    </w:p>
    <w:p w14:paraId="66524E63" w14:textId="77777777" w:rsidR="00153036" w:rsidRDefault="00153036">
      <w:pPr>
        <w:rPr>
          <w:rFonts w:cs="Times New Roman"/>
          <w:b/>
          <w:bCs/>
        </w:rPr>
      </w:pPr>
    </w:p>
    <w:p w14:paraId="7E96287E" w14:textId="77777777" w:rsidR="00153036" w:rsidRDefault="00153036">
      <w:pPr>
        <w:rPr>
          <w:rFonts w:cs="Times New Roman"/>
          <w:b/>
          <w:bCs/>
        </w:rPr>
      </w:pPr>
    </w:p>
    <w:p w14:paraId="619C65A1" w14:textId="77777777" w:rsidR="00153036" w:rsidRDefault="00153036">
      <w:pPr>
        <w:rPr>
          <w:rFonts w:cs="Times New Roman"/>
          <w:b/>
          <w:bCs/>
        </w:rPr>
      </w:pPr>
    </w:p>
    <w:p w14:paraId="47F3B511" w14:textId="77777777" w:rsidR="00153036" w:rsidRDefault="00153036">
      <w:pPr>
        <w:rPr>
          <w:rFonts w:cs="Times New Roman"/>
          <w:b/>
          <w:bCs/>
        </w:rPr>
      </w:pPr>
    </w:p>
    <w:p w14:paraId="6B76365F" w14:textId="77777777" w:rsidR="00153036" w:rsidRDefault="00153036">
      <w:pPr>
        <w:rPr>
          <w:rFonts w:cs="Times New Roman"/>
          <w:b/>
          <w:bCs/>
        </w:rPr>
      </w:pPr>
    </w:p>
    <w:p w14:paraId="3110DB9D" w14:textId="77777777" w:rsidR="00153036" w:rsidRDefault="00153036">
      <w:pPr>
        <w:rPr>
          <w:rFonts w:cs="Times New Roman"/>
          <w:b/>
          <w:bCs/>
        </w:rPr>
      </w:pPr>
    </w:p>
    <w:p w14:paraId="6EC5EEAC" w14:textId="77777777" w:rsidR="00153036" w:rsidRDefault="00153036">
      <w:pPr>
        <w:rPr>
          <w:rFonts w:cs="Times New Roman"/>
          <w:b/>
          <w:bCs/>
        </w:rPr>
      </w:pPr>
    </w:p>
    <w:p w14:paraId="3A62381E" w14:textId="77777777" w:rsidR="00153036" w:rsidRDefault="00153036">
      <w:pPr>
        <w:rPr>
          <w:rFonts w:cs="Times New Roman"/>
          <w:b/>
          <w:bCs/>
        </w:rPr>
      </w:pPr>
    </w:p>
    <w:p w14:paraId="650FA5A5" w14:textId="77777777" w:rsidR="00153036" w:rsidRDefault="00153036">
      <w:pPr>
        <w:rPr>
          <w:rFonts w:cs="Times New Roman"/>
          <w:b/>
          <w:bCs/>
        </w:rPr>
      </w:pPr>
    </w:p>
    <w:p w14:paraId="2452A779" w14:textId="77777777" w:rsidR="00153036" w:rsidRDefault="00153036">
      <w:pPr>
        <w:rPr>
          <w:rFonts w:cs="Times New Roman"/>
          <w:b/>
          <w:bCs/>
        </w:rPr>
      </w:pPr>
    </w:p>
    <w:p w14:paraId="11EFA274" w14:textId="77777777" w:rsidR="00153036" w:rsidRDefault="00153036">
      <w:pPr>
        <w:rPr>
          <w:rFonts w:cs="Times New Roman"/>
          <w:b/>
          <w:bCs/>
        </w:rPr>
      </w:pPr>
    </w:p>
    <w:p w14:paraId="3137F949" w14:textId="77777777" w:rsidR="00153036" w:rsidRDefault="00153036">
      <w:pPr>
        <w:rPr>
          <w:rFonts w:cs="Times New Roman"/>
          <w:b/>
          <w:bCs/>
        </w:rPr>
      </w:pPr>
    </w:p>
    <w:p w14:paraId="4B632163" w14:textId="77777777" w:rsidR="005939A6" w:rsidRDefault="005939A6">
      <w:pPr>
        <w:rPr>
          <w:rFonts w:cs="Times New Roman"/>
          <w:b/>
          <w:bCs/>
          <w:sz w:val="36"/>
          <w:szCs w:val="36"/>
        </w:rPr>
      </w:pPr>
      <w:r>
        <w:rPr>
          <w:rFonts w:cs="Times New Roman"/>
          <w:b/>
          <w:bCs/>
          <w:sz w:val="36"/>
          <w:szCs w:val="36"/>
        </w:rPr>
        <w:t xml:space="preserve">Wealth Management Plan, </w:t>
      </w:r>
      <w:r w:rsidR="00153036">
        <w:rPr>
          <w:rFonts w:cs="Times New Roman"/>
          <w:b/>
          <w:bCs/>
          <w:sz w:val="36"/>
          <w:szCs w:val="36"/>
        </w:rPr>
        <w:t>Part One:</w:t>
      </w:r>
    </w:p>
    <w:p w14:paraId="3504B1D3" w14:textId="77777777" w:rsidR="00153036" w:rsidRDefault="005939A6">
      <w:pPr>
        <w:rPr>
          <w:rFonts w:cs="Times New Roman"/>
          <w:b/>
          <w:bCs/>
          <w:sz w:val="36"/>
          <w:szCs w:val="36"/>
        </w:rPr>
      </w:pPr>
      <w:r>
        <w:rPr>
          <w:rFonts w:cs="Times New Roman"/>
          <w:b/>
          <w:bCs/>
          <w:sz w:val="36"/>
          <w:szCs w:val="36"/>
        </w:rPr>
        <w:t xml:space="preserve">The </w:t>
      </w:r>
      <w:r w:rsidR="00153036">
        <w:rPr>
          <w:rFonts w:cs="Times New Roman"/>
          <w:b/>
          <w:bCs/>
          <w:sz w:val="36"/>
          <w:szCs w:val="36"/>
        </w:rPr>
        <w:t>Investment Plan</w:t>
      </w:r>
    </w:p>
    <w:p w14:paraId="1026C3D9" w14:textId="77777777" w:rsidR="00153036" w:rsidRDefault="00153036">
      <w:pPr>
        <w:rPr>
          <w:rFonts w:cs="Times New Roman"/>
          <w:b/>
          <w:bCs/>
          <w:sz w:val="36"/>
          <w:szCs w:val="36"/>
        </w:rPr>
      </w:pPr>
    </w:p>
    <w:p w14:paraId="3A34074B" w14:textId="77777777" w:rsidR="00153036" w:rsidRDefault="00153036">
      <w:pPr>
        <w:rPr>
          <w:rFonts w:cs="Times New Roman"/>
          <w:b/>
          <w:bCs/>
          <w:sz w:val="36"/>
          <w:szCs w:val="36"/>
        </w:rPr>
      </w:pPr>
      <w:r>
        <w:rPr>
          <w:rFonts w:cs="Times New Roman"/>
          <w:b/>
          <w:bCs/>
          <w:sz w:val="36"/>
          <w:szCs w:val="36"/>
        </w:rPr>
        <w:t>Prepared for Mr. and Mrs. Affluent Client</w:t>
      </w:r>
    </w:p>
    <w:p w14:paraId="79088935" w14:textId="77777777" w:rsidR="00153036" w:rsidRDefault="00153036">
      <w:pPr>
        <w:rPr>
          <w:rFonts w:cs="Times New Roman"/>
          <w:b/>
          <w:bCs/>
        </w:rPr>
      </w:pPr>
    </w:p>
    <w:p w14:paraId="5784A299" w14:textId="77777777" w:rsidR="00153036" w:rsidRDefault="00153036">
      <w:pPr>
        <w:rPr>
          <w:rFonts w:cs="Times New Roman"/>
          <w:b/>
          <w:bCs/>
        </w:rPr>
      </w:pPr>
    </w:p>
    <w:p w14:paraId="165EBA9A" w14:textId="2C078BA5" w:rsidR="00153036" w:rsidRDefault="004B3AC4">
      <w:pPr>
        <w:rPr>
          <w:rFonts w:cs="Times New Roman"/>
          <w:b/>
          <w:bCs/>
          <w:sz w:val="28"/>
          <w:szCs w:val="28"/>
        </w:rPr>
      </w:pPr>
      <w:r>
        <w:rPr>
          <w:rFonts w:cs="Times New Roman"/>
          <w:b/>
          <w:bCs/>
          <w:sz w:val="28"/>
          <w:szCs w:val="28"/>
        </w:rPr>
        <w:t xml:space="preserve">March </w:t>
      </w:r>
      <w:r w:rsidR="007E2C69">
        <w:rPr>
          <w:rFonts w:cs="Times New Roman"/>
          <w:b/>
          <w:bCs/>
          <w:sz w:val="28"/>
          <w:szCs w:val="28"/>
        </w:rPr>
        <w:t>1</w:t>
      </w:r>
      <w:r>
        <w:rPr>
          <w:rFonts w:cs="Times New Roman"/>
          <w:b/>
          <w:bCs/>
          <w:sz w:val="28"/>
          <w:szCs w:val="28"/>
        </w:rPr>
        <w:t xml:space="preserve">, </w:t>
      </w:r>
      <w:r w:rsidR="007E2C69">
        <w:rPr>
          <w:rFonts w:cs="Times New Roman"/>
          <w:b/>
          <w:bCs/>
          <w:sz w:val="28"/>
          <w:szCs w:val="28"/>
        </w:rPr>
        <w:t>20</w:t>
      </w:r>
      <w:r w:rsidR="004E7ECE">
        <w:rPr>
          <w:rFonts w:cs="Times New Roman"/>
          <w:b/>
          <w:bCs/>
          <w:sz w:val="28"/>
          <w:szCs w:val="28"/>
        </w:rPr>
        <w:t>20</w:t>
      </w:r>
    </w:p>
    <w:p w14:paraId="4B295274" w14:textId="77777777" w:rsidR="00153036" w:rsidRDefault="00153036">
      <w:pPr>
        <w:rPr>
          <w:rFonts w:cs="Times New Roman"/>
          <w:b/>
          <w:bCs/>
        </w:rPr>
      </w:pPr>
    </w:p>
    <w:p w14:paraId="0B4D01F0" w14:textId="77777777" w:rsidR="00153036" w:rsidRDefault="00153036">
      <w:pPr>
        <w:rPr>
          <w:rFonts w:cs="Times New Roman"/>
          <w:b/>
          <w:bCs/>
        </w:rPr>
      </w:pPr>
    </w:p>
    <w:p w14:paraId="245006D7" w14:textId="77777777" w:rsidR="00153036" w:rsidRDefault="00153036">
      <w:pPr>
        <w:rPr>
          <w:rFonts w:cs="Times New Roman"/>
          <w:b/>
          <w:bCs/>
        </w:rPr>
      </w:pPr>
    </w:p>
    <w:p w14:paraId="2D2337DB" w14:textId="77777777" w:rsidR="00153036" w:rsidRDefault="00153036">
      <w:pPr>
        <w:rPr>
          <w:rFonts w:cs="Times New Roman"/>
          <w:b/>
          <w:bCs/>
        </w:rPr>
      </w:pPr>
    </w:p>
    <w:p w14:paraId="3B22868E" w14:textId="77777777" w:rsidR="00153036" w:rsidRDefault="00153036">
      <w:pPr>
        <w:rPr>
          <w:rFonts w:cs="Times New Roman"/>
          <w:b/>
          <w:bCs/>
        </w:rPr>
      </w:pPr>
    </w:p>
    <w:p w14:paraId="3690BFB1" w14:textId="77777777" w:rsidR="00153036" w:rsidRDefault="00153036">
      <w:pPr>
        <w:rPr>
          <w:rFonts w:cs="Times New Roman"/>
          <w:b/>
          <w:bCs/>
        </w:rPr>
      </w:pPr>
    </w:p>
    <w:p w14:paraId="6A16B56D" w14:textId="77777777" w:rsidR="00153036" w:rsidRDefault="00153036">
      <w:pPr>
        <w:rPr>
          <w:rFonts w:cs="Times New Roman"/>
          <w:b/>
          <w:bCs/>
        </w:rPr>
      </w:pPr>
    </w:p>
    <w:p w14:paraId="043B056C" w14:textId="77777777" w:rsidR="00153036" w:rsidRDefault="00153036">
      <w:pPr>
        <w:rPr>
          <w:rFonts w:cs="Times New Roman"/>
          <w:b/>
          <w:bCs/>
        </w:rPr>
      </w:pPr>
    </w:p>
    <w:p w14:paraId="674BA625" w14:textId="77777777" w:rsidR="00153036" w:rsidRDefault="00153036">
      <w:pPr>
        <w:rPr>
          <w:rFonts w:cs="Times New Roman"/>
          <w:b/>
          <w:bCs/>
        </w:rPr>
      </w:pPr>
    </w:p>
    <w:p w14:paraId="5C31D632" w14:textId="77777777" w:rsidR="00153036" w:rsidRDefault="00153036">
      <w:pPr>
        <w:rPr>
          <w:rFonts w:cs="Times New Roman"/>
          <w:b/>
          <w:bCs/>
        </w:rPr>
      </w:pPr>
    </w:p>
    <w:p w14:paraId="7EF3268F" w14:textId="77777777" w:rsidR="00153036" w:rsidRDefault="00153036">
      <w:pPr>
        <w:rPr>
          <w:rFonts w:cs="Times New Roman"/>
          <w:b/>
          <w:bCs/>
        </w:rPr>
      </w:pPr>
    </w:p>
    <w:p w14:paraId="511B3974" w14:textId="77777777" w:rsidR="00153036" w:rsidRDefault="00153036">
      <w:pPr>
        <w:rPr>
          <w:rFonts w:cs="Times New Roman"/>
          <w:b/>
          <w:bCs/>
        </w:rPr>
      </w:pPr>
    </w:p>
    <w:p w14:paraId="1C77FA93" w14:textId="77777777" w:rsidR="00153036" w:rsidRDefault="00153036">
      <w:pPr>
        <w:rPr>
          <w:rFonts w:cs="Times New Roman"/>
          <w:b/>
          <w:bCs/>
        </w:rPr>
      </w:pPr>
    </w:p>
    <w:p w14:paraId="41D48E4D" w14:textId="77777777" w:rsidR="00153036" w:rsidRDefault="00153036">
      <w:pPr>
        <w:rPr>
          <w:rFonts w:cs="Times New Roman"/>
          <w:b/>
          <w:bCs/>
        </w:rPr>
      </w:pPr>
    </w:p>
    <w:p w14:paraId="126402F5" w14:textId="77777777" w:rsidR="00153036" w:rsidRDefault="00153036">
      <w:pPr>
        <w:rPr>
          <w:rFonts w:cs="Times New Roman"/>
          <w:b/>
          <w:bCs/>
          <w:szCs w:val="20"/>
        </w:rPr>
      </w:pPr>
    </w:p>
    <w:p w14:paraId="21D22275" w14:textId="77777777" w:rsidR="00153036" w:rsidRPr="005764D7" w:rsidRDefault="00153036">
      <w:pPr>
        <w:rPr>
          <w:rFonts w:cs="Times New Roman"/>
          <w:sz w:val="22"/>
          <w:szCs w:val="22"/>
        </w:rPr>
      </w:pPr>
      <w:r w:rsidRPr="005764D7">
        <w:rPr>
          <w:rFonts w:cs="Times New Roman"/>
          <w:sz w:val="22"/>
          <w:szCs w:val="22"/>
        </w:rPr>
        <w:t>Elite Financial Advisor</w:t>
      </w:r>
    </w:p>
    <w:p w14:paraId="1580B7DA" w14:textId="77777777" w:rsidR="00153036" w:rsidRPr="005764D7" w:rsidRDefault="00153036">
      <w:pPr>
        <w:rPr>
          <w:rFonts w:cs="Times New Roman"/>
          <w:sz w:val="22"/>
          <w:szCs w:val="22"/>
        </w:rPr>
      </w:pPr>
    </w:p>
    <w:p w14:paraId="0619D567" w14:textId="77777777" w:rsidR="00153036" w:rsidRPr="005764D7" w:rsidRDefault="00153036">
      <w:pPr>
        <w:rPr>
          <w:rFonts w:cs="Times New Roman"/>
          <w:sz w:val="22"/>
          <w:szCs w:val="22"/>
        </w:rPr>
      </w:pPr>
      <w:r w:rsidRPr="005764D7">
        <w:rPr>
          <w:rFonts w:cs="Times New Roman"/>
          <w:sz w:val="22"/>
          <w:szCs w:val="22"/>
        </w:rPr>
        <w:t>Elite Financial Advisory Services</w:t>
      </w:r>
    </w:p>
    <w:p w14:paraId="281C9488" w14:textId="77777777" w:rsidR="00153036" w:rsidRPr="005764D7" w:rsidRDefault="00153036">
      <w:pPr>
        <w:rPr>
          <w:rFonts w:cs="Times New Roman"/>
          <w:sz w:val="22"/>
          <w:szCs w:val="22"/>
        </w:rPr>
      </w:pPr>
      <w:r w:rsidRPr="005764D7">
        <w:rPr>
          <w:rFonts w:cs="Times New Roman"/>
          <w:sz w:val="22"/>
          <w:szCs w:val="22"/>
        </w:rPr>
        <w:t>1234 Main Street</w:t>
      </w:r>
    </w:p>
    <w:p w14:paraId="6B7ADD27" w14:textId="77777777" w:rsidR="00153036" w:rsidRPr="005764D7" w:rsidRDefault="00153036">
      <w:pPr>
        <w:rPr>
          <w:rFonts w:cs="Times New Roman"/>
          <w:sz w:val="22"/>
          <w:szCs w:val="22"/>
        </w:rPr>
      </w:pPr>
      <w:r w:rsidRPr="005764D7">
        <w:rPr>
          <w:rFonts w:cs="Times New Roman"/>
          <w:sz w:val="22"/>
          <w:szCs w:val="22"/>
        </w:rPr>
        <w:t>Santa Monica, California 94000</w:t>
      </w:r>
      <w:r w:rsidR="00ED33AD">
        <w:rPr>
          <w:rFonts w:cs="Times New Roman"/>
          <w:sz w:val="22"/>
          <w:szCs w:val="22"/>
        </w:rPr>
        <w:t xml:space="preserve"> </w:t>
      </w:r>
    </w:p>
    <w:p w14:paraId="63830066" w14:textId="77777777" w:rsidR="00153036" w:rsidRPr="005764D7" w:rsidRDefault="00153036">
      <w:pPr>
        <w:rPr>
          <w:rFonts w:cs="Times New Roman"/>
          <w:sz w:val="22"/>
          <w:szCs w:val="22"/>
        </w:rPr>
        <w:sectPr w:rsidR="00153036" w:rsidRPr="005764D7" w:rsidSect="00153036">
          <w:pgSz w:w="12240" w:h="15840"/>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noEndnote/>
          <w:titlePg/>
        </w:sectPr>
      </w:pPr>
      <w:r w:rsidRPr="005764D7">
        <w:rPr>
          <w:rFonts w:cs="Times New Roman"/>
          <w:sz w:val="22"/>
          <w:szCs w:val="22"/>
        </w:rPr>
        <w:t>(310) 555-5555</w:t>
      </w:r>
    </w:p>
    <w:p w14:paraId="33B3442A" w14:textId="77777777" w:rsidR="004E0223" w:rsidRDefault="00153036">
      <w:pPr>
        <w:rPr>
          <w:rFonts w:cs="Times New Roman"/>
          <w:b/>
          <w:bCs/>
          <w:sz w:val="28"/>
          <w:szCs w:val="28"/>
        </w:rPr>
      </w:pPr>
      <w:r>
        <w:rPr>
          <w:rFonts w:cs="Times New Roman"/>
          <w:b/>
          <w:bCs/>
          <w:sz w:val="28"/>
          <w:szCs w:val="28"/>
        </w:rPr>
        <w:lastRenderedPageBreak/>
        <w:t>Table of Contents</w:t>
      </w:r>
    </w:p>
    <w:p w14:paraId="7F4AC370" w14:textId="77777777" w:rsidR="00153036" w:rsidRDefault="00153036">
      <w:pPr>
        <w:pStyle w:val="TOC1"/>
        <w:tabs>
          <w:tab w:val="right" w:leader="dot" w:pos="8630"/>
        </w:tabs>
        <w:rPr>
          <w:rFonts w:cs="Times New Roman"/>
          <w:szCs w:val="20"/>
        </w:rPr>
      </w:pPr>
    </w:p>
    <w:p w14:paraId="7238AB20" w14:textId="77777777" w:rsidR="00F25305" w:rsidRDefault="00153036" w:rsidP="005B4891">
      <w:pPr>
        <w:pStyle w:val="TOC1"/>
        <w:tabs>
          <w:tab w:val="right" w:leader="dot" w:pos="8630"/>
        </w:tabs>
        <w:spacing w:line="360" w:lineRule="auto"/>
        <w:rPr>
          <w:rFonts w:ascii="Calibri" w:hAnsi="Calibri" w:cs="Times New Roman"/>
          <w:noProof/>
          <w:sz w:val="22"/>
          <w:szCs w:val="22"/>
        </w:rPr>
      </w:pPr>
      <w:r w:rsidRPr="005764D7">
        <w:rPr>
          <w:rFonts w:cs="Times New Roman"/>
          <w:szCs w:val="20"/>
        </w:rPr>
        <w:fldChar w:fldCharType="begin"/>
      </w:r>
      <w:r w:rsidRPr="005764D7">
        <w:rPr>
          <w:rFonts w:cs="Times New Roman"/>
          <w:szCs w:val="20"/>
        </w:rPr>
        <w:instrText xml:space="preserve"> TOC \o "1-2" \h \z \u </w:instrText>
      </w:r>
      <w:r w:rsidRPr="005764D7">
        <w:rPr>
          <w:rFonts w:cs="Times New Roman"/>
          <w:szCs w:val="20"/>
        </w:rPr>
        <w:fldChar w:fldCharType="separate"/>
      </w:r>
      <w:hyperlink w:anchor="_Toc293304064" w:history="1">
        <w:r w:rsidR="00F25305" w:rsidRPr="00085A0C">
          <w:rPr>
            <w:rStyle w:val="Hyperlink"/>
            <w:noProof/>
          </w:rPr>
          <w:t>Introduction</w:t>
        </w:r>
        <w:r w:rsidR="00F25305">
          <w:rPr>
            <w:noProof/>
            <w:webHidden/>
          </w:rPr>
          <w:tab/>
        </w:r>
        <w:r w:rsidR="00F25305">
          <w:rPr>
            <w:noProof/>
            <w:webHidden/>
          </w:rPr>
          <w:fldChar w:fldCharType="begin"/>
        </w:r>
        <w:r w:rsidR="00F25305">
          <w:rPr>
            <w:noProof/>
            <w:webHidden/>
          </w:rPr>
          <w:instrText xml:space="preserve"> PAGEREF _Toc293304064 \h </w:instrText>
        </w:r>
        <w:r w:rsidR="00F25305">
          <w:rPr>
            <w:noProof/>
            <w:webHidden/>
          </w:rPr>
        </w:r>
        <w:r w:rsidR="00F25305">
          <w:rPr>
            <w:noProof/>
            <w:webHidden/>
          </w:rPr>
          <w:fldChar w:fldCharType="separate"/>
        </w:r>
        <w:r w:rsidR="00F25305">
          <w:rPr>
            <w:noProof/>
            <w:webHidden/>
          </w:rPr>
          <w:t>2</w:t>
        </w:r>
        <w:r w:rsidR="00F25305">
          <w:rPr>
            <w:noProof/>
            <w:webHidden/>
          </w:rPr>
          <w:fldChar w:fldCharType="end"/>
        </w:r>
      </w:hyperlink>
    </w:p>
    <w:p w14:paraId="0309EC2E" w14:textId="77777777" w:rsidR="00F25305" w:rsidRDefault="0067587F" w:rsidP="005B4891">
      <w:pPr>
        <w:pStyle w:val="TOC1"/>
        <w:tabs>
          <w:tab w:val="right" w:leader="dot" w:pos="8630"/>
        </w:tabs>
        <w:spacing w:line="360" w:lineRule="auto"/>
        <w:rPr>
          <w:rFonts w:ascii="Calibri" w:hAnsi="Calibri" w:cs="Times New Roman"/>
          <w:noProof/>
          <w:sz w:val="22"/>
          <w:szCs w:val="22"/>
        </w:rPr>
      </w:pPr>
      <w:hyperlink w:anchor="_Toc293304065" w:history="1">
        <w:r w:rsidR="00F25305" w:rsidRPr="00085A0C">
          <w:rPr>
            <w:rStyle w:val="Hyperlink"/>
            <w:noProof/>
          </w:rPr>
          <w:t>Client Profile</w:t>
        </w:r>
        <w:r w:rsidR="00F25305">
          <w:rPr>
            <w:noProof/>
            <w:webHidden/>
          </w:rPr>
          <w:tab/>
        </w:r>
        <w:r w:rsidR="00F25305">
          <w:rPr>
            <w:noProof/>
            <w:webHidden/>
          </w:rPr>
          <w:fldChar w:fldCharType="begin"/>
        </w:r>
        <w:r w:rsidR="00F25305">
          <w:rPr>
            <w:noProof/>
            <w:webHidden/>
          </w:rPr>
          <w:instrText xml:space="preserve"> PAGEREF _Toc293304065 \h </w:instrText>
        </w:r>
        <w:r w:rsidR="00F25305">
          <w:rPr>
            <w:noProof/>
            <w:webHidden/>
          </w:rPr>
        </w:r>
        <w:r w:rsidR="00F25305">
          <w:rPr>
            <w:noProof/>
            <w:webHidden/>
          </w:rPr>
          <w:fldChar w:fldCharType="separate"/>
        </w:r>
        <w:r w:rsidR="00F25305">
          <w:rPr>
            <w:noProof/>
            <w:webHidden/>
          </w:rPr>
          <w:t>3</w:t>
        </w:r>
        <w:r w:rsidR="00F25305">
          <w:rPr>
            <w:noProof/>
            <w:webHidden/>
          </w:rPr>
          <w:fldChar w:fldCharType="end"/>
        </w:r>
      </w:hyperlink>
    </w:p>
    <w:p w14:paraId="2EB65670" w14:textId="77777777" w:rsidR="00F25305" w:rsidRDefault="0067587F" w:rsidP="005B4891">
      <w:pPr>
        <w:pStyle w:val="TOC2"/>
        <w:tabs>
          <w:tab w:val="right" w:leader="dot" w:pos="8630"/>
        </w:tabs>
        <w:spacing w:line="360" w:lineRule="auto"/>
        <w:rPr>
          <w:rFonts w:ascii="Calibri" w:hAnsi="Calibri" w:cs="Times New Roman"/>
          <w:noProof/>
          <w:sz w:val="22"/>
          <w:szCs w:val="22"/>
        </w:rPr>
      </w:pPr>
      <w:hyperlink w:anchor="_Toc293304066" w:history="1">
        <w:r w:rsidR="00F25305" w:rsidRPr="00085A0C">
          <w:rPr>
            <w:rStyle w:val="Hyperlink"/>
            <w:noProof/>
          </w:rPr>
          <w:t>Summary of Your Profile</w:t>
        </w:r>
        <w:r w:rsidR="00F25305">
          <w:rPr>
            <w:noProof/>
            <w:webHidden/>
          </w:rPr>
          <w:tab/>
        </w:r>
        <w:r w:rsidR="00F25305">
          <w:rPr>
            <w:noProof/>
            <w:webHidden/>
          </w:rPr>
          <w:fldChar w:fldCharType="begin"/>
        </w:r>
        <w:r w:rsidR="00F25305">
          <w:rPr>
            <w:noProof/>
            <w:webHidden/>
          </w:rPr>
          <w:instrText xml:space="preserve"> PAGEREF _Toc293304066 \h </w:instrText>
        </w:r>
        <w:r w:rsidR="00F25305">
          <w:rPr>
            <w:noProof/>
            <w:webHidden/>
          </w:rPr>
        </w:r>
        <w:r w:rsidR="00F25305">
          <w:rPr>
            <w:noProof/>
            <w:webHidden/>
          </w:rPr>
          <w:fldChar w:fldCharType="separate"/>
        </w:r>
        <w:r w:rsidR="00F25305">
          <w:rPr>
            <w:noProof/>
            <w:webHidden/>
          </w:rPr>
          <w:t>3</w:t>
        </w:r>
        <w:r w:rsidR="00F25305">
          <w:rPr>
            <w:noProof/>
            <w:webHidden/>
          </w:rPr>
          <w:fldChar w:fldCharType="end"/>
        </w:r>
      </w:hyperlink>
    </w:p>
    <w:p w14:paraId="241EC33C" w14:textId="77777777" w:rsidR="00F25305" w:rsidRDefault="0067587F" w:rsidP="005B4891">
      <w:pPr>
        <w:pStyle w:val="TOC2"/>
        <w:tabs>
          <w:tab w:val="right" w:leader="dot" w:pos="8630"/>
        </w:tabs>
        <w:spacing w:line="360" w:lineRule="auto"/>
        <w:rPr>
          <w:rFonts w:ascii="Calibri" w:hAnsi="Calibri" w:cs="Times New Roman"/>
          <w:noProof/>
          <w:sz w:val="22"/>
          <w:szCs w:val="22"/>
        </w:rPr>
      </w:pPr>
      <w:hyperlink w:anchor="_Toc293304067" w:history="1">
        <w:r w:rsidR="00F25305" w:rsidRPr="00085A0C">
          <w:rPr>
            <w:rStyle w:val="Hyperlink"/>
            <w:noProof/>
          </w:rPr>
          <w:t>Your Total Client Profile</w:t>
        </w:r>
        <w:r w:rsidR="00F25305">
          <w:rPr>
            <w:noProof/>
            <w:webHidden/>
          </w:rPr>
          <w:tab/>
        </w:r>
        <w:r w:rsidR="00F25305">
          <w:rPr>
            <w:noProof/>
            <w:webHidden/>
          </w:rPr>
          <w:fldChar w:fldCharType="begin"/>
        </w:r>
        <w:r w:rsidR="00F25305">
          <w:rPr>
            <w:noProof/>
            <w:webHidden/>
          </w:rPr>
          <w:instrText xml:space="preserve"> PAGEREF _Toc293304067 \h </w:instrText>
        </w:r>
        <w:r w:rsidR="00F25305">
          <w:rPr>
            <w:noProof/>
            <w:webHidden/>
          </w:rPr>
        </w:r>
        <w:r w:rsidR="00F25305">
          <w:rPr>
            <w:noProof/>
            <w:webHidden/>
          </w:rPr>
          <w:fldChar w:fldCharType="separate"/>
        </w:r>
        <w:r w:rsidR="00F25305">
          <w:rPr>
            <w:noProof/>
            <w:webHidden/>
          </w:rPr>
          <w:t>5</w:t>
        </w:r>
        <w:r w:rsidR="00F25305">
          <w:rPr>
            <w:noProof/>
            <w:webHidden/>
          </w:rPr>
          <w:fldChar w:fldCharType="end"/>
        </w:r>
      </w:hyperlink>
    </w:p>
    <w:p w14:paraId="4B349649" w14:textId="77777777" w:rsidR="00F25305" w:rsidRDefault="0067587F" w:rsidP="005B4891">
      <w:pPr>
        <w:pStyle w:val="TOC1"/>
        <w:tabs>
          <w:tab w:val="right" w:leader="dot" w:pos="8630"/>
        </w:tabs>
        <w:spacing w:line="360" w:lineRule="auto"/>
        <w:rPr>
          <w:rFonts w:ascii="Calibri" w:hAnsi="Calibri" w:cs="Times New Roman"/>
          <w:noProof/>
          <w:sz w:val="22"/>
          <w:szCs w:val="22"/>
        </w:rPr>
      </w:pPr>
      <w:hyperlink w:anchor="_Toc293304068" w:history="1">
        <w:r w:rsidR="00F25305" w:rsidRPr="00085A0C">
          <w:rPr>
            <w:rStyle w:val="Hyperlink"/>
            <w:noProof/>
          </w:rPr>
          <w:t>Our Wealth Management Consulting Process</w:t>
        </w:r>
        <w:r w:rsidR="00F25305">
          <w:rPr>
            <w:noProof/>
            <w:webHidden/>
          </w:rPr>
          <w:tab/>
        </w:r>
        <w:r w:rsidR="00F25305">
          <w:rPr>
            <w:noProof/>
            <w:webHidden/>
          </w:rPr>
          <w:fldChar w:fldCharType="begin"/>
        </w:r>
        <w:r w:rsidR="00F25305">
          <w:rPr>
            <w:noProof/>
            <w:webHidden/>
          </w:rPr>
          <w:instrText xml:space="preserve"> PAGEREF _Toc293304068 \h </w:instrText>
        </w:r>
        <w:r w:rsidR="00F25305">
          <w:rPr>
            <w:noProof/>
            <w:webHidden/>
          </w:rPr>
        </w:r>
        <w:r w:rsidR="00F25305">
          <w:rPr>
            <w:noProof/>
            <w:webHidden/>
          </w:rPr>
          <w:fldChar w:fldCharType="separate"/>
        </w:r>
        <w:r w:rsidR="00F25305">
          <w:rPr>
            <w:noProof/>
            <w:webHidden/>
          </w:rPr>
          <w:t>6</w:t>
        </w:r>
        <w:r w:rsidR="00F25305">
          <w:rPr>
            <w:noProof/>
            <w:webHidden/>
          </w:rPr>
          <w:fldChar w:fldCharType="end"/>
        </w:r>
      </w:hyperlink>
    </w:p>
    <w:p w14:paraId="3B763EEB" w14:textId="77777777" w:rsidR="00F25305" w:rsidRDefault="0067587F" w:rsidP="005B4891">
      <w:pPr>
        <w:pStyle w:val="TOC2"/>
        <w:tabs>
          <w:tab w:val="right" w:leader="dot" w:pos="8630"/>
        </w:tabs>
        <w:spacing w:line="360" w:lineRule="auto"/>
        <w:rPr>
          <w:rFonts w:ascii="Calibri" w:hAnsi="Calibri" w:cs="Times New Roman"/>
          <w:noProof/>
          <w:sz w:val="22"/>
          <w:szCs w:val="22"/>
        </w:rPr>
      </w:pPr>
      <w:hyperlink w:anchor="_Toc293304069" w:history="1">
        <w:r w:rsidR="00F25305" w:rsidRPr="00085A0C">
          <w:rPr>
            <w:rStyle w:val="Hyperlink"/>
            <w:noProof/>
          </w:rPr>
          <w:t>Our Role as Your Personal Chief Financial Officer</w:t>
        </w:r>
        <w:r w:rsidR="00F25305">
          <w:rPr>
            <w:noProof/>
            <w:webHidden/>
          </w:rPr>
          <w:tab/>
        </w:r>
        <w:r w:rsidR="00F25305">
          <w:rPr>
            <w:noProof/>
            <w:webHidden/>
          </w:rPr>
          <w:fldChar w:fldCharType="begin"/>
        </w:r>
        <w:r w:rsidR="00F25305">
          <w:rPr>
            <w:noProof/>
            <w:webHidden/>
          </w:rPr>
          <w:instrText xml:space="preserve"> PAGEREF _Toc293304069 \h </w:instrText>
        </w:r>
        <w:r w:rsidR="00F25305">
          <w:rPr>
            <w:noProof/>
            <w:webHidden/>
          </w:rPr>
        </w:r>
        <w:r w:rsidR="00F25305">
          <w:rPr>
            <w:noProof/>
            <w:webHidden/>
          </w:rPr>
          <w:fldChar w:fldCharType="separate"/>
        </w:r>
        <w:r w:rsidR="00F25305">
          <w:rPr>
            <w:noProof/>
            <w:webHidden/>
          </w:rPr>
          <w:t>6</w:t>
        </w:r>
        <w:r w:rsidR="00F25305">
          <w:rPr>
            <w:noProof/>
            <w:webHidden/>
          </w:rPr>
          <w:fldChar w:fldCharType="end"/>
        </w:r>
      </w:hyperlink>
    </w:p>
    <w:p w14:paraId="42589364" w14:textId="77777777" w:rsidR="00F25305" w:rsidRDefault="0067587F" w:rsidP="005B4891">
      <w:pPr>
        <w:pStyle w:val="TOC2"/>
        <w:tabs>
          <w:tab w:val="right" w:leader="dot" w:pos="8630"/>
        </w:tabs>
        <w:spacing w:line="360" w:lineRule="auto"/>
        <w:rPr>
          <w:rFonts w:ascii="Calibri" w:hAnsi="Calibri" w:cs="Times New Roman"/>
          <w:noProof/>
          <w:sz w:val="22"/>
          <w:szCs w:val="22"/>
        </w:rPr>
      </w:pPr>
      <w:hyperlink w:anchor="_Toc293304070" w:history="1">
        <w:r w:rsidR="00F25305" w:rsidRPr="00085A0C">
          <w:rPr>
            <w:rStyle w:val="Hyperlink"/>
            <w:noProof/>
          </w:rPr>
          <w:t>Our Network of Professional Advisors</w:t>
        </w:r>
        <w:r w:rsidR="00F25305">
          <w:rPr>
            <w:noProof/>
            <w:webHidden/>
          </w:rPr>
          <w:tab/>
        </w:r>
        <w:r w:rsidR="00F25305">
          <w:rPr>
            <w:noProof/>
            <w:webHidden/>
          </w:rPr>
          <w:fldChar w:fldCharType="begin"/>
        </w:r>
        <w:r w:rsidR="00F25305">
          <w:rPr>
            <w:noProof/>
            <w:webHidden/>
          </w:rPr>
          <w:instrText xml:space="preserve"> PAGEREF _Toc293304070 \h </w:instrText>
        </w:r>
        <w:r w:rsidR="00F25305">
          <w:rPr>
            <w:noProof/>
            <w:webHidden/>
          </w:rPr>
        </w:r>
        <w:r w:rsidR="00F25305">
          <w:rPr>
            <w:noProof/>
            <w:webHidden/>
          </w:rPr>
          <w:fldChar w:fldCharType="separate"/>
        </w:r>
        <w:r w:rsidR="00F25305">
          <w:rPr>
            <w:noProof/>
            <w:webHidden/>
          </w:rPr>
          <w:t>7</w:t>
        </w:r>
        <w:r w:rsidR="00F25305">
          <w:rPr>
            <w:noProof/>
            <w:webHidden/>
          </w:rPr>
          <w:fldChar w:fldCharType="end"/>
        </w:r>
      </w:hyperlink>
    </w:p>
    <w:p w14:paraId="5B1B2AE2" w14:textId="77777777" w:rsidR="00F25305" w:rsidRDefault="0067587F" w:rsidP="005B4891">
      <w:pPr>
        <w:pStyle w:val="TOC1"/>
        <w:tabs>
          <w:tab w:val="right" w:leader="dot" w:pos="8630"/>
        </w:tabs>
        <w:spacing w:line="360" w:lineRule="auto"/>
        <w:rPr>
          <w:rFonts w:ascii="Calibri" w:hAnsi="Calibri" w:cs="Times New Roman"/>
          <w:noProof/>
          <w:sz w:val="22"/>
          <w:szCs w:val="22"/>
        </w:rPr>
      </w:pPr>
      <w:hyperlink w:anchor="_Toc293304071" w:history="1">
        <w:r w:rsidR="00F25305" w:rsidRPr="00085A0C">
          <w:rPr>
            <w:rStyle w:val="Hyperlink"/>
            <w:noProof/>
          </w:rPr>
          <w:t>The Investment Plan</w:t>
        </w:r>
        <w:r w:rsidR="00F25305">
          <w:rPr>
            <w:noProof/>
            <w:webHidden/>
          </w:rPr>
          <w:tab/>
        </w:r>
        <w:r w:rsidR="00F25305">
          <w:rPr>
            <w:noProof/>
            <w:webHidden/>
          </w:rPr>
          <w:fldChar w:fldCharType="begin"/>
        </w:r>
        <w:r w:rsidR="00F25305">
          <w:rPr>
            <w:noProof/>
            <w:webHidden/>
          </w:rPr>
          <w:instrText xml:space="preserve"> PAGEREF _Toc293304071 \h </w:instrText>
        </w:r>
        <w:r w:rsidR="00F25305">
          <w:rPr>
            <w:noProof/>
            <w:webHidden/>
          </w:rPr>
        </w:r>
        <w:r w:rsidR="00F25305">
          <w:rPr>
            <w:noProof/>
            <w:webHidden/>
          </w:rPr>
          <w:fldChar w:fldCharType="separate"/>
        </w:r>
        <w:r w:rsidR="00F25305">
          <w:rPr>
            <w:noProof/>
            <w:webHidden/>
          </w:rPr>
          <w:t>8</w:t>
        </w:r>
        <w:r w:rsidR="00F25305">
          <w:rPr>
            <w:noProof/>
            <w:webHidden/>
          </w:rPr>
          <w:fldChar w:fldCharType="end"/>
        </w:r>
      </w:hyperlink>
    </w:p>
    <w:p w14:paraId="3C490BD9" w14:textId="77777777" w:rsidR="00F25305" w:rsidRDefault="0067587F" w:rsidP="005B4891">
      <w:pPr>
        <w:pStyle w:val="TOC2"/>
        <w:tabs>
          <w:tab w:val="right" w:leader="dot" w:pos="8630"/>
        </w:tabs>
        <w:spacing w:line="360" w:lineRule="auto"/>
        <w:rPr>
          <w:rFonts w:ascii="Calibri" w:hAnsi="Calibri" w:cs="Times New Roman"/>
          <w:noProof/>
          <w:sz w:val="22"/>
          <w:szCs w:val="22"/>
        </w:rPr>
      </w:pPr>
      <w:hyperlink w:anchor="_Toc293304072" w:history="1">
        <w:r w:rsidR="00F25305" w:rsidRPr="00085A0C">
          <w:rPr>
            <w:rStyle w:val="Hyperlink"/>
            <w:noProof/>
          </w:rPr>
          <w:t>Current Situation</w:t>
        </w:r>
        <w:r w:rsidR="00F25305">
          <w:rPr>
            <w:noProof/>
            <w:webHidden/>
          </w:rPr>
          <w:tab/>
        </w:r>
        <w:r w:rsidR="00F25305">
          <w:rPr>
            <w:noProof/>
            <w:webHidden/>
          </w:rPr>
          <w:fldChar w:fldCharType="begin"/>
        </w:r>
        <w:r w:rsidR="00F25305">
          <w:rPr>
            <w:noProof/>
            <w:webHidden/>
          </w:rPr>
          <w:instrText xml:space="preserve"> PAGEREF _Toc293304072 \h </w:instrText>
        </w:r>
        <w:r w:rsidR="00F25305">
          <w:rPr>
            <w:noProof/>
            <w:webHidden/>
          </w:rPr>
        </w:r>
        <w:r w:rsidR="00F25305">
          <w:rPr>
            <w:noProof/>
            <w:webHidden/>
          </w:rPr>
          <w:fldChar w:fldCharType="separate"/>
        </w:r>
        <w:r w:rsidR="00F25305">
          <w:rPr>
            <w:noProof/>
            <w:webHidden/>
          </w:rPr>
          <w:t>8</w:t>
        </w:r>
        <w:r w:rsidR="00F25305">
          <w:rPr>
            <w:noProof/>
            <w:webHidden/>
          </w:rPr>
          <w:fldChar w:fldCharType="end"/>
        </w:r>
      </w:hyperlink>
    </w:p>
    <w:p w14:paraId="59586550" w14:textId="77777777" w:rsidR="00F25305" w:rsidRDefault="0067587F" w:rsidP="005B4891">
      <w:pPr>
        <w:pStyle w:val="TOC2"/>
        <w:tabs>
          <w:tab w:val="right" w:leader="dot" w:pos="8630"/>
        </w:tabs>
        <w:spacing w:line="360" w:lineRule="auto"/>
        <w:rPr>
          <w:rFonts w:ascii="Calibri" w:hAnsi="Calibri" w:cs="Times New Roman"/>
          <w:noProof/>
          <w:sz w:val="22"/>
          <w:szCs w:val="22"/>
        </w:rPr>
      </w:pPr>
      <w:hyperlink w:anchor="_Toc293304073" w:history="1">
        <w:r w:rsidR="00F25305" w:rsidRPr="00085A0C">
          <w:rPr>
            <w:rStyle w:val="Hyperlink"/>
            <w:noProof/>
          </w:rPr>
          <w:t>Financial Goals</w:t>
        </w:r>
        <w:r w:rsidR="00F25305">
          <w:rPr>
            <w:noProof/>
            <w:webHidden/>
          </w:rPr>
          <w:tab/>
        </w:r>
        <w:r w:rsidR="00F25305">
          <w:rPr>
            <w:noProof/>
            <w:webHidden/>
          </w:rPr>
          <w:fldChar w:fldCharType="begin"/>
        </w:r>
        <w:r w:rsidR="00F25305">
          <w:rPr>
            <w:noProof/>
            <w:webHidden/>
          </w:rPr>
          <w:instrText xml:space="preserve"> PAGEREF _Toc293304073 \h </w:instrText>
        </w:r>
        <w:r w:rsidR="00F25305">
          <w:rPr>
            <w:noProof/>
            <w:webHidden/>
          </w:rPr>
        </w:r>
        <w:r w:rsidR="00F25305">
          <w:rPr>
            <w:noProof/>
            <w:webHidden/>
          </w:rPr>
          <w:fldChar w:fldCharType="separate"/>
        </w:r>
        <w:r w:rsidR="00F25305">
          <w:rPr>
            <w:noProof/>
            <w:webHidden/>
          </w:rPr>
          <w:t>9</w:t>
        </w:r>
        <w:r w:rsidR="00F25305">
          <w:rPr>
            <w:noProof/>
            <w:webHidden/>
          </w:rPr>
          <w:fldChar w:fldCharType="end"/>
        </w:r>
      </w:hyperlink>
    </w:p>
    <w:p w14:paraId="2F3393F7" w14:textId="77777777" w:rsidR="00F25305" w:rsidRDefault="0067587F" w:rsidP="005B4891">
      <w:pPr>
        <w:pStyle w:val="TOC2"/>
        <w:tabs>
          <w:tab w:val="right" w:leader="dot" w:pos="8630"/>
        </w:tabs>
        <w:spacing w:line="360" w:lineRule="auto"/>
        <w:rPr>
          <w:rFonts w:ascii="Calibri" w:hAnsi="Calibri" w:cs="Times New Roman"/>
          <w:noProof/>
          <w:sz w:val="22"/>
          <w:szCs w:val="22"/>
        </w:rPr>
      </w:pPr>
      <w:hyperlink w:anchor="_Toc293304074" w:history="1">
        <w:r w:rsidR="00F25305" w:rsidRPr="00085A0C">
          <w:rPr>
            <w:rStyle w:val="Hyperlink"/>
            <w:noProof/>
          </w:rPr>
          <w:t>Our Recommendations</w:t>
        </w:r>
        <w:r w:rsidR="00F25305">
          <w:rPr>
            <w:noProof/>
            <w:webHidden/>
          </w:rPr>
          <w:tab/>
        </w:r>
        <w:r w:rsidR="00F25305">
          <w:rPr>
            <w:noProof/>
            <w:webHidden/>
          </w:rPr>
          <w:fldChar w:fldCharType="begin"/>
        </w:r>
        <w:r w:rsidR="00F25305">
          <w:rPr>
            <w:noProof/>
            <w:webHidden/>
          </w:rPr>
          <w:instrText xml:space="preserve"> PAGEREF _Toc293304074 \h </w:instrText>
        </w:r>
        <w:r w:rsidR="00F25305">
          <w:rPr>
            <w:noProof/>
            <w:webHidden/>
          </w:rPr>
        </w:r>
        <w:r w:rsidR="00F25305">
          <w:rPr>
            <w:noProof/>
            <w:webHidden/>
          </w:rPr>
          <w:fldChar w:fldCharType="separate"/>
        </w:r>
        <w:r w:rsidR="00F25305">
          <w:rPr>
            <w:noProof/>
            <w:webHidden/>
          </w:rPr>
          <w:t>10</w:t>
        </w:r>
        <w:r w:rsidR="00F25305">
          <w:rPr>
            <w:noProof/>
            <w:webHidden/>
          </w:rPr>
          <w:fldChar w:fldCharType="end"/>
        </w:r>
      </w:hyperlink>
    </w:p>
    <w:p w14:paraId="68C045C4" w14:textId="77777777" w:rsidR="00F25305" w:rsidRDefault="0067587F" w:rsidP="005B4891">
      <w:pPr>
        <w:pStyle w:val="TOC1"/>
        <w:tabs>
          <w:tab w:val="right" w:leader="dot" w:pos="8630"/>
        </w:tabs>
        <w:spacing w:line="360" w:lineRule="auto"/>
        <w:rPr>
          <w:rFonts w:ascii="Calibri" w:hAnsi="Calibri" w:cs="Times New Roman"/>
          <w:noProof/>
          <w:sz w:val="22"/>
          <w:szCs w:val="22"/>
        </w:rPr>
      </w:pPr>
      <w:hyperlink w:anchor="_Toc293304075" w:history="1">
        <w:r w:rsidR="00F25305" w:rsidRPr="00085A0C">
          <w:rPr>
            <w:rStyle w:val="Hyperlink"/>
            <w:noProof/>
          </w:rPr>
          <w:t>Investment Advisory Fees</w:t>
        </w:r>
        <w:r w:rsidR="00F25305">
          <w:rPr>
            <w:noProof/>
            <w:webHidden/>
          </w:rPr>
          <w:tab/>
        </w:r>
        <w:r w:rsidR="00F25305">
          <w:rPr>
            <w:noProof/>
            <w:webHidden/>
          </w:rPr>
          <w:fldChar w:fldCharType="begin"/>
        </w:r>
        <w:r w:rsidR="00F25305">
          <w:rPr>
            <w:noProof/>
            <w:webHidden/>
          </w:rPr>
          <w:instrText xml:space="preserve"> PAGEREF _Toc293304075 \h </w:instrText>
        </w:r>
        <w:r w:rsidR="00F25305">
          <w:rPr>
            <w:noProof/>
            <w:webHidden/>
          </w:rPr>
        </w:r>
        <w:r w:rsidR="00F25305">
          <w:rPr>
            <w:noProof/>
            <w:webHidden/>
          </w:rPr>
          <w:fldChar w:fldCharType="separate"/>
        </w:r>
        <w:r w:rsidR="00F25305">
          <w:rPr>
            <w:noProof/>
            <w:webHidden/>
          </w:rPr>
          <w:t>13</w:t>
        </w:r>
        <w:r w:rsidR="00F25305">
          <w:rPr>
            <w:noProof/>
            <w:webHidden/>
          </w:rPr>
          <w:fldChar w:fldCharType="end"/>
        </w:r>
      </w:hyperlink>
    </w:p>
    <w:p w14:paraId="334164A5" w14:textId="77777777" w:rsidR="00F25305" w:rsidRDefault="0067587F" w:rsidP="005B4891">
      <w:pPr>
        <w:pStyle w:val="TOC1"/>
        <w:tabs>
          <w:tab w:val="right" w:leader="dot" w:pos="8630"/>
        </w:tabs>
        <w:spacing w:line="360" w:lineRule="auto"/>
        <w:rPr>
          <w:rFonts w:ascii="Calibri" w:hAnsi="Calibri" w:cs="Times New Roman"/>
          <w:noProof/>
          <w:sz w:val="22"/>
          <w:szCs w:val="22"/>
        </w:rPr>
      </w:pPr>
      <w:hyperlink w:anchor="_Toc293304076" w:history="1">
        <w:r w:rsidR="00F25305" w:rsidRPr="00085A0C">
          <w:rPr>
            <w:rStyle w:val="Hyperlink"/>
            <w:noProof/>
          </w:rPr>
          <w:t>Firm’s Background and Philosophy</w:t>
        </w:r>
        <w:r w:rsidR="00F25305">
          <w:rPr>
            <w:noProof/>
            <w:webHidden/>
          </w:rPr>
          <w:tab/>
        </w:r>
        <w:r w:rsidR="00F25305">
          <w:rPr>
            <w:noProof/>
            <w:webHidden/>
          </w:rPr>
          <w:fldChar w:fldCharType="begin"/>
        </w:r>
        <w:r w:rsidR="00F25305">
          <w:rPr>
            <w:noProof/>
            <w:webHidden/>
          </w:rPr>
          <w:instrText xml:space="preserve"> PAGEREF _Toc293304076 \h </w:instrText>
        </w:r>
        <w:r w:rsidR="00F25305">
          <w:rPr>
            <w:noProof/>
            <w:webHidden/>
          </w:rPr>
        </w:r>
        <w:r w:rsidR="00F25305">
          <w:rPr>
            <w:noProof/>
            <w:webHidden/>
          </w:rPr>
          <w:fldChar w:fldCharType="separate"/>
        </w:r>
        <w:r w:rsidR="00F25305">
          <w:rPr>
            <w:noProof/>
            <w:webHidden/>
          </w:rPr>
          <w:t>14</w:t>
        </w:r>
        <w:r w:rsidR="00F25305">
          <w:rPr>
            <w:noProof/>
            <w:webHidden/>
          </w:rPr>
          <w:fldChar w:fldCharType="end"/>
        </w:r>
      </w:hyperlink>
    </w:p>
    <w:p w14:paraId="6EBECBC1" w14:textId="77777777" w:rsidR="00F25305" w:rsidRDefault="0067587F" w:rsidP="005B4891">
      <w:pPr>
        <w:pStyle w:val="TOC1"/>
        <w:tabs>
          <w:tab w:val="right" w:leader="dot" w:pos="8630"/>
        </w:tabs>
        <w:spacing w:line="360" w:lineRule="auto"/>
        <w:rPr>
          <w:rFonts w:ascii="Calibri" w:hAnsi="Calibri" w:cs="Times New Roman"/>
          <w:noProof/>
          <w:sz w:val="22"/>
          <w:szCs w:val="22"/>
        </w:rPr>
      </w:pPr>
      <w:hyperlink w:anchor="_Toc293304077" w:history="1">
        <w:r w:rsidR="00F25305" w:rsidRPr="00085A0C">
          <w:rPr>
            <w:rStyle w:val="Hyperlink"/>
            <w:noProof/>
          </w:rPr>
          <w:t>Duties and Responsibilities</w:t>
        </w:r>
        <w:r w:rsidR="00F25305">
          <w:rPr>
            <w:noProof/>
            <w:webHidden/>
          </w:rPr>
          <w:tab/>
        </w:r>
        <w:r w:rsidR="00F25305">
          <w:rPr>
            <w:noProof/>
            <w:webHidden/>
          </w:rPr>
          <w:fldChar w:fldCharType="begin"/>
        </w:r>
        <w:r w:rsidR="00F25305">
          <w:rPr>
            <w:noProof/>
            <w:webHidden/>
          </w:rPr>
          <w:instrText xml:space="preserve"> PAGEREF _Toc293304077 \h </w:instrText>
        </w:r>
        <w:r w:rsidR="00F25305">
          <w:rPr>
            <w:noProof/>
            <w:webHidden/>
          </w:rPr>
        </w:r>
        <w:r w:rsidR="00F25305">
          <w:rPr>
            <w:noProof/>
            <w:webHidden/>
          </w:rPr>
          <w:fldChar w:fldCharType="separate"/>
        </w:r>
        <w:r w:rsidR="00F25305">
          <w:rPr>
            <w:noProof/>
            <w:webHidden/>
          </w:rPr>
          <w:t>15</w:t>
        </w:r>
        <w:r w:rsidR="00F25305">
          <w:rPr>
            <w:noProof/>
            <w:webHidden/>
          </w:rPr>
          <w:fldChar w:fldCharType="end"/>
        </w:r>
      </w:hyperlink>
    </w:p>
    <w:p w14:paraId="289BA5B3" w14:textId="77777777" w:rsidR="00153036" w:rsidRDefault="00153036">
      <w:pPr>
        <w:tabs>
          <w:tab w:val="right" w:leader="dot" w:pos="8630"/>
        </w:tabs>
        <w:rPr>
          <w:rFonts w:cs="Times New Roman"/>
          <w:szCs w:val="20"/>
        </w:rPr>
      </w:pPr>
      <w:r w:rsidRPr="005764D7">
        <w:rPr>
          <w:rFonts w:cs="Times New Roman"/>
          <w:szCs w:val="20"/>
        </w:rPr>
        <w:fldChar w:fldCharType="end"/>
      </w:r>
    </w:p>
    <w:p w14:paraId="76307DCB" w14:textId="77777777" w:rsidR="00153036" w:rsidRDefault="00153036">
      <w:pPr>
        <w:rPr>
          <w:rFonts w:cs="Times New Roman"/>
          <w:szCs w:val="20"/>
        </w:rPr>
      </w:pPr>
    </w:p>
    <w:p w14:paraId="3D56D6AC" w14:textId="77777777" w:rsidR="00153036" w:rsidRPr="001E095A" w:rsidRDefault="00153036" w:rsidP="00153036">
      <w:pPr>
        <w:pStyle w:val="Heading1"/>
      </w:pPr>
      <w:r w:rsidRPr="001E095A">
        <w:br w:type="page"/>
      </w:r>
      <w:bookmarkStart w:id="0" w:name="_Toc293304064"/>
      <w:r w:rsidRPr="001E095A">
        <w:lastRenderedPageBreak/>
        <w:t>Introduction</w:t>
      </w:r>
      <w:bookmarkEnd w:id="0"/>
    </w:p>
    <w:p w14:paraId="47765D20" w14:textId="77777777" w:rsidR="00153036" w:rsidRDefault="00153036">
      <w:pPr>
        <w:rPr>
          <w:rFonts w:cs="Times New Roman"/>
          <w:szCs w:val="20"/>
        </w:rPr>
      </w:pPr>
    </w:p>
    <w:p w14:paraId="22DF69E5" w14:textId="77777777" w:rsidR="00153036" w:rsidRDefault="00153036">
      <w:pPr>
        <w:rPr>
          <w:rFonts w:cs="Times New Roman"/>
          <w:szCs w:val="20"/>
        </w:rPr>
      </w:pPr>
      <w:r>
        <w:rPr>
          <w:rFonts w:cs="Times New Roman"/>
          <w:szCs w:val="20"/>
        </w:rPr>
        <w:t>As with any investment made in life—a family, a home, a college education—the best results are achieved by carefully constructing a plan and then following that plan consistently over time. A well-crafted invest</w:t>
      </w:r>
      <w:r w:rsidRPr="00134C0E">
        <w:rPr>
          <w:rFonts w:cs="Times New Roman"/>
          <w:szCs w:val="20"/>
        </w:rPr>
        <w:t>ment plan and investment policy statement provides a broad co</w:t>
      </w:r>
      <w:r>
        <w:rPr>
          <w:rFonts w:cs="Times New Roman"/>
          <w:szCs w:val="20"/>
        </w:rPr>
        <w:t xml:space="preserve">ntext for making important financial decisions and then prescribes a prudent investment philosophy and set of investment management procedures for achieving your long-term financial goals. </w:t>
      </w:r>
    </w:p>
    <w:p w14:paraId="6FEE44CA" w14:textId="77777777" w:rsidR="00153036" w:rsidRDefault="00153036">
      <w:pPr>
        <w:rPr>
          <w:rFonts w:cs="Times New Roman"/>
          <w:szCs w:val="20"/>
        </w:rPr>
      </w:pPr>
    </w:p>
    <w:p w14:paraId="22D1E7FB" w14:textId="77777777" w:rsidR="00153036" w:rsidRPr="00134C0E" w:rsidRDefault="00153036">
      <w:pPr>
        <w:rPr>
          <w:rFonts w:cs="Times New Roman"/>
          <w:szCs w:val="20"/>
        </w:rPr>
      </w:pPr>
      <w:r>
        <w:rPr>
          <w:rFonts w:cs="Times New Roman"/>
          <w:szCs w:val="20"/>
        </w:rPr>
        <w:t xml:space="preserve">This document will clearly describe a range of critical factors that affect your financial decisions, including your investment goals and time horizons, your tolerance for risk (as measured by returns in bear markets and historic volatility), and the prudence and diversification standards you wish to maintain. Taking these critical factors into account, this document will also set forth an investment structure that details permitted </w:t>
      </w:r>
      <w:r w:rsidRPr="00134C0E">
        <w:rPr>
          <w:rFonts w:cs="Times New Roman"/>
          <w:szCs w:val="20"/>
        </w:rPr>
        <w:t xml:space="preserve">asset classes and the desired allocation among those asset classes. </w:t>
      </w:r>
    </w:p>
    <w:p w14:paraId="69BD3F8E" w14:textId="77777777" w:rsidR="00153036" w:rsidRPr="00134C0E" w:rsidRDefault="00153036">
      <w:pPr>
        <w:rPr>
          <w:rFonts w:cs="Times New Roman"/>
          <w:szCs w:val="20"/>
        </w:rPr>
      </w:pPr>
    </w:p>
    <w:p w14:paraId="1C3C0D58" w14:textId="77777777" w:rsidR="00153036" w:rsidRPr="00134C0E" w:rsidRDefault="00153036">
      <w:pPr>
        <w:rPr>
          <w:rFonts w:cs="Times New Roman"/>
          <w:szCs w:val="20"/>
        </w:rPr>
      </w:pPr>
      <w:r w:rsidRPr="00134C0E">
        <w:rPr>
          <w:rFonts w:cs="Times New Roman"/>
          <w:szCs w:val="20"/>
        </w:rPr>
        <w:t xml:space="preserve">Clearly articulating your critical factors and our recommendations for achieving your financial goals in an investment plan and </w:t>
      </w:r>
      <w:r>
        <w:rPr>
          <w:rFonts w:cs="Times New Roman"/>
          <w:szCs w:val="20"/>
        </w:rPr>
        <w:t xml:space="preserve">an </w:t>
      </w:r>
      <w:r w:rsidRPr="00134C0E">
        <w:rPr>
          <w:rFonts w:cs="Times New Roman"/>
          <w:szCs w:val="20"/>
        </w:rPr>
        <w:t xml:space="preserve">investment policy statement has </w:t>
      </w:r>
      <w:r w:rsidR="00EB2E1B">
        <w:rPr>
          <w:rFonts w:cs="Times New Roman"/>
          <w:szCs w:val="20"/>
        </w:rPr>
        <w:t xml:space="preserve">several </w:t>
      </w:r>
      <w:r w:rsidRPr="00134C0E">
        <w:rPr>
          <w:rFonts w:cs="Times New Roman"/>
          <w:szCs w:val="20"/>
        </w:rPr>
        <w:t>important benefits:</w:t>
      </w:r>
    </w:p>
    <w:p w14:paraId="46D8ABE1" w14:textId="77777777" w:rsidR="00153036" w:rsidRPr="00134C0E" w:rsidRDefault="00153036">
      <w:pPr>
        <w:rPr>
          <w:rFonts w:cs="Times New Roman"/>
          <w:szCs w:val="20"/>
        </w:rPr>
      </w:pPr>
    </w:p>
    <w:p w14:paraId="0146B873" w14:textId="77777777" w:rsidR="00153036" w:rsidRPr="00134C0E" w:rsidRDefault="00153036" w:rsidP="00153036">
      <w:pPr>
        <w:numPr>
          <w:ilvl w:val="0"/>
          <w:numId w:val="24"/>
        </w:numPr>
        <w:rPr>
          <w:rFonts w:cs="Times New Roman"/>
          <w:szCs w:val="20"/>
        </w:rPr>
      </w:pPr>
      <w:r w:rsidRPr="00134C0E">
        <w:rPr>
          <w:rFonts w:cs="Times New Roman"/>
          <w:b/>
          <w:bCs/>
          <w:szCs w:val="20"/>
        </w:rPr>
        <w:t>It helps provide long-term discipline to your investment decision-making.</w:t>
      </w:r>
      <w:r w:rsidRPr="00134C0E">
        <w:rPr>
          <w:rFonts w:cs="Times New Roman"/>
          <w:szCs w:val="20"/>
        </w:rPr>
        <w:t xml:space="preserve"> A well-conceived plan helps assure that rational analysis is the basis for your investment decisions, making you less likely to act on emotional responses to short-term or one-time events.</w:t>
      </w:r>
    </w:p>
    <w:p w14:paraId="111EC1DD" w14:textId="77777777" w:rsidR="00153036" w:rsidRPr="00134C0E" w:rsidRDefault="00153036" w:rsidP="00153036">
      <w:pPr>
        <w:numPr>
          <w:ilvl w:val="0"/>
          <w:numId w:val="24"/>
        </w:numPr>
        <w:rPr>
          <w:rFonts w:cs="Times New Roman"/>
          <w:szCs w:val="20"/>
        </w:rPr>
      </w:pPr>
      <w:r w:rsidRPr="00134C0E">
        <w:rPr>
          <w:rFonts w:cs="Times New Roman"/>
          <w:b/>
          <w:bCs/>
          <w:szCs w:val="20"/>
        </w:rPr>
        <w:t xml:space="preserve">It encourages our effective communication. </w:t>
      </w:r>
      <w:r w:rsidRPr="00134C0E">
        <w:rPr>
          <w:rFonts w:cs="Times New Roman"/>
          <w:szCs w:val="20"/>
        </w:rPr>
        <w:t xml:space="preserve">Because it clarifies both the issues that are most important to you and the investment approach and strategy that will be used, it minimizes any misunderstandings that may arise. </w:t>
      </w:r>
    </w:p>
    <w:p w14:paraId="63FFE399" w14:textId="77777777" w:rsidR="00153036" w:rsidRPr="00134C0E" w:rsidRDefault="00153036" w:rsidP="00153036">
      <w:pPr>
        <w:numPr>
          <w:ilvl w:val="0"/>
          <w:numId w:val="24"/>
        </w:numPr>
        <w:rPr>
          <w:rFonts w:cs="Times New Roman"/>
          <w:szCs w:val="20"/>
        </w:rPr>
      </w:pPr>
      <w:r w:rsidRPr="00134C0E">
        <w:rPr>
          <w:rFonts w:cs="Times New Roman"/>
          <w:b/>
          <w:bCs/>
          <w:szCs w:val="20"/>
        </w:rPr>
        <w:t>It allows both of us to accurately review your critical factors as they may change over time.</w:t>
      </w:r>
      <w:r w:rsidRPr="00134C0E">
        <w:rPr>
          <w:rFonts w:cs="Times New Roman"/>
          <w:szCs w:val="20"/>
        </w:rPr>
        <w:t xml:space="preserve"> Such evaluations may indicate that corresponding changes to your investment plan are called for. </w:t>
      </w:r>
    </w:p>
    <w:p w14:paraId="6ACB3F48" w14:textId="77777777" w:rsidR="00153036" w:rsidRPr="00134C0E" w:rsidRDefault="00153036">
      <w:pPr>
        <w:rPr>
          <w:rFonts w:cs="Times New Roman"/>
          <w:szCs w:val="20"/>
        </w:rPr>
      </w:pPr>
    </w:p>
    <w:p w14:paraId="12479576" w14:textId="77777777" w:rsidR="00153036" w:rsidRPr="00134C0E" w:rsidRDefault="00153036">
      <w:pPr>
        <w:rPr>
          <w:rFonts w:cs="Times New Roman"/>
          <w:szCs w:val="20"/>
        </w:rPr>
      </w:pPr>
      <w:r w:rsidRPr="00134C0E">
        <w:rPr>
          <w:rFonts w:cs="Times New Roman"/>
          <w:szCs w:val="20"/>
        </w:rPr>
        <w:t xml:space="preserve">In addition, this investment plan and investment policy statement will provide the foundation for </w:t>
      </w:r>
      <w:r w:rsidRPr="00134C0E">
        <w:rPr>
          <w:rFonts w:cs="Times New Roman"/>
          <w:i/>
          <w:szCs w:val="20"/>
        </w:rPr>
        <w:t>wealth management</w:t>
      </w:r>
      <w:r w:rsidRPr="00134C0E">
        <w:rPr>
          <w:rFonts w:cs="Times New Roman"/>
          <w:szCs w:val="20"/>
        </w:rPr>
        <w:t xml:space="preserve">—our ability to address the range of your financial challenges beyond your investments. Having a comprehensive wealth management plan in place allows us to systematically manage each of your major financial issues, which in turn maximizes our ability to help you achieve your most important financial goals. </w:t>
      </w:r>
    </w:p>
    <w:p w14:paraId="5F3D7D59" w14:textId="77777777" w:rsidR="00153036" w:rsidRDefault="00153036">
      <w:pPr>
        <w:rPr>
          <w:rFonts w:cs="Times New Roman"/>
          <w:szCs w:val="20"/>
        </w:rPr>
      </w:pPr>
    </w:p>
    <w:p w14:paraId="54FEA2FC" w14:textId="77777777" w:rsidR="00153036" w:rsidRDefault="00AD5990">
      <w:pPr>
        <w:rPr>
          <w:rFonts w:cs="Times New Roman"/>
          <w:szCs w:val="20"/>
        </w:rPr>
      </w:pPr>
      <w:r>
        <w:rPr>
          <w:rFonts w:cs="Times New Roman"/>
          <w:szCs w:val="20"/>
        </w:rPr>
        <w:t xml:space="preserve">The complete wealth management plan </w:t>
      </w:r>
      <w:r w:rsidR="00153036">
        <w:rPr>
          <w:rFonts w:cs="Times New Roman"/>
          <w:szCs w:val="20"/>
        </w:rPr>
        <w:t>consists of t</w:t>
      </w:r>
      <w:r>
        <w:rPr>
          <w:rFonts w:cs="Times New Roman"/>
          <w:szCs w:val="20"/>
        </w:rPr>
        <w:t>hree</w:t>
      </w:r>
      <w:r w:rsidR="00153036">
        <w:rPr>
          <w:rFonts w:cs="Times New Roman"/>
          <w:szCs w:val="20"/>
        </w:rPr>
        <w:t xml:space="preserve"> parts: </w:t>
      </w:r>
    </w:p>
    <w:p w14:paraId="47BF8DB7" w14:textId="77777777" w:rsidR="00153036" w:rsidRDefault="00153036">
      <w:pPr>
        <w:rPr>
          <w:rFonts w:cs="Times New Roman"/>
          <w:szCs w:val="20"/>
        </w:rPr>
      </w:pPr>
    </w:p>
    <w:p w14:paraId="1AAC7C1A" w14:textId="77777777" w:rsidR="00153036" w:rsidRDefault="00153036" w:rsidP="00153036">
      <w:pPr>
        <w:rPr>
          <w:rFonts w:cs="Times New Roman"/>
          <w:szCs w:val="20"/>
        </w:rPr>
      </w:pPr>
      <w:r w:rsidRPr="00D54A11">
        <w:rPr>
          <w:rFonts w:cs="Times New Roman"/>
          <w:b/>
          <w:szCs w:val="20"/>
        </w:rPr>
        <w:t>Part One</w:t>
      </w:r>
      <w:r>
        <w:rPr>
          <w:rFonts w:cs="Times New Roman"/>
          <w:szCs w:val="20"/>
        </w:rPr>
        <w:t xml:space="preserve"> is your investment plan. It provides an overview of your client profile, our consulting process and our investment recommendations. It also includes brief descriptions of our fees, as well as our firm’s background and philosophy.</w:t>
      </w:r>
    </w:p>
    <w:p w14:paraId="6621A405" w14:textId="77777777" w:rsidR="00153036" w:rsidRDefault="00153036" w:rsidP="00153036">
      <w:pPr>
        <w:rPr>
          <w:rFonts w:cs="Times New Roman"/>
          <w:szCs w:val="20"/>
        </w:rPr>
      </w:pPr>
    </w:p>
    <w:p w14:paraId="339E44F6" w14:textId="77777777" w:rsidR="00153036" w:rsidRDefault="00153036" w:rsidP="00153036">
      <w:pPr>
        <w:rPr>
          <w:rFonts w:cs="Times New Roman"/>
          <w:szCs w:val="20"/>
        </w:rPr>
      </w:pPr>
      <w:r w:rsidRPr="00D54A11">
        <w:rPr>
          <w:rFonts w:cs="Times New Roman"/>
          <w:b/>
          <w:szCs w:val="20"/>
        </w:rPr>
        <w:t>Part Two</w:t>
      </w:r>
      <w:r>
        <w:rPr>
          <w:rFonts w:cs="Times New Roman"/>
          <w:szCs w:val="20"/>
        </w:rPr>
        <w:t xml:space="preserve"> is your investment policy statement, or IPS. It delves into substantially more detail on our investing approach and our strategic portfolio management process. It also provides summaries of the returns of key indices and of a range of hypothetical portfolios, as well as important disclosures, including the asset classes used to construct hypothetical portfolios, sources and description of data used and treatment of certain data.</w:t>
      </w:r>
    </w:p>
    <w:p w14:paraId="59C84F7B" w14:textId="77777777" w:rsidR="00153036" w:rsidRDefault="00153036" w:rsidP="00153036">
      <w:pPr>
        <w:rPr>
          <w:rFonts w:cs="Times New Roman"/>
          <w:szCs w:val="20"/>
        </w:rPr>
      </w:pPr>
    </w:p>
    <w:p w14:paraId="749E11C6" w14:textId="77777777" w:rsidR="00153036" w:rsidRDefault="00153036" w:rsidP="00153036">
      <w:pPr>
        <w:rPr>
          <w:rFonts w:cs="Times New Roman"/>
          <w:szCs w:val="20"/>
        </w:rPr>
      </w:pPr>
      <w:r w:rsidRPr="00134C0E">
        <w:rPr>
          <w:rFonts w:cs="Times New Roman"/>
          <w:szCs w:val="20"/>
        </w:rPr>
        <w:t>If</w:t>
      </w:r>
      <w:r>
        <w:rPr>
          <w:rFonts w:cs="Times New Roman"/>
          <w:szCs w:val="20"/>
        </w:rPr>
        <w:t>,</w:t>
      </w:r>
      <w:r w:rsidRPr="00134C0E">
        <w:rPr>
          <w:rFonts w:cs="Times New Roman"/>
          <w:szCs w:val="20"/>
        </w:rPr>
        <w:t xml:space="preserve"> during our Mutual Commitment Meeting, we both decide to work together, we will create </w:t>
      </w:r>
      <w:r w:rsidRPr="00134C0E">
        <w:rPr>
          <w:rFonts w:cs="Times New Roman"/>
          <w:b/>
          <w:szCs w:val="20"/>
        </w:rPr>
        <w:t>Part Three</w:t>
      </w:r>
      <w:r w:rsidRPr="00134C0E">
        <w:rPr>
          <w:rFonts w:cs="Times New Roman"/>
          <w:szCs w:val="20"/>
        </w:rPr>
        <w:t xml:space="preserve"> of this document. This will be your </w:t>
      </w:r>
      <w:r w:rsidR="00AD5990">
        <w:rPr>
          <w:rFonts w:cs="Times New Roman"/>
          <w:szCs w:val="20"/>
        </w:rPr>
        <w:t>advanced</w:t>
      </w:r>
      <w:r w:rsidRPr="00134C0E">
        <w:rPr>
          <w:rFonts w:cs="Times New Roman"/>
          <w:szCs w:val="20"/>
        </w:rPr>
        <w:t xml:space="preserve"> plan. It will deal with the four key areas of your financial life beyond your investments: wealth enhancement, wealth transfer, </w:t>
      </w:r>
      <w:r w:rsidR="00AD5990">
        <w:rPr>
          <w:rFonts w:cs="Times New Roman"/>
          <w:szCs w:val="20"/>
        </w:rPr>
        <w:t>wealth protection and charitable giv</w:t>
      </w:r>
      <w:r w:rsidRPr="00134C0E">
        <w:rPr>
          <w:rFonts w:cs="Times New Roman"/>
          <w:szCs w:val="20"/>
        </w:rPr>
        <w:t>ing. W</w:t>
      </w:r>
      <w:r>
        <w:rPr>
          <w:rFonts w:cs="Times New Roman"/>
          <w:szCs w:val="20"/>
        </w:rPr>
        <w:t>e will present this plan to you</w:t>
      </w:r>
      <w:r w:rsidRPr="00134C0E">
        <w:rPr>
          <w:rFonts w:cs="Times New Roman"/>
          <w:szCs w:val="20"/>
        </w:rPr>
        <w:t xml:space="preserve"> during our first Regular Progress Meeting.</w:t>
      </w:r>
      <w:r>
        <w:rPr>
          <w:rFonts w:cs="Times New Roman"/>
          <w:szCs w:val="20"/>
        </w:rPr>
        <w:t xml:space="preserve"> </w:t>
      </w:r>
    </w:p>
    <w:p w14:paraId="6F1CCEF0" w14:textId="77777777" w:rsidR="00153036" w:rsidRDefault="00153036" w:rsidP="00153036">
      <w:pPr>
        <w:rPr>
          <w:rFonts w:cs="Times New Roman"/>
          <w:szCs w:val="20"/>
        </w:rPr>
      </w:pPr>
    </w:p>
    <w:p w14:paraId="3F3BD0B0" w14:textId="77777777" w:rsidR="00153036" w:rsidRPr="001E095A" w:rsidRDefault="00153036" w:rsidP="00153036">
      <w:pPr>
        <w:pStyle w:val="Heading1"/>
      </w:pPr>
    </w:p>
    <w:p w14:paraId="74C1C162" w14:textId="77777777" w:rsidR="00153036" w:rsidRPr="001E095A" w:rsidRDefault="00153036" w:rsidP="00153036">
      <w:pPr>
        <w:pStyle w:val="Heading1"/>
      </w:pPr>
    </w:p>
    <w:p w14:paraId="4824B773" w14:textId="77777777" w:rsidR="00153036" w:rsidRPr="001E095A" w:rsidRDefault="00153036" w:rsidP="00153036">
      <w:pPr>
        <w:pStyle w:val="Heading1"/>
      </w:pPr>
      <w:r>
        <w:br w:type="page"/>
      </w:r>
      <w:bookmarkStart w:id="1" w:name="_Toc293304065"/>
      <w:r w:rsidRPr="001E095A">
        <w:lastRenderedPageBreak/>
        <w:t>Client Profile</w:t>
      </w:r>
      <w:bookmarkEnd w:id="1"/>
    </w:p>
    <w:p w14:paraId="439E9184" w14:textId="77777777" w:rsidR="00153036" w:rsidRDefault="00153036">
      <w:pPr>
        <w:rPr>
          <w:rFonts w:cs="Times New Roman"/>
          <w:szCs w:val="20"/>
        </w:rPr>
      </w:pPr>
    </w:p>
    <w:p w14:paraId="35414D85" w14:textId="77777777" w:rsidR="00153036" w:rsidRDefault="00153036">
      <w:pPr>
        <w:rPr>
          <w:rFonts w:cs="Times New Roman"/>
          <w:szCs w:val="20"/>
        </w:rPr>
      </w:pPr>
      <w:r>
        <w:rPr>
          <w:rFonts w:cs="Times New Roman"/>
          <w:szCs w:val="20"/>
        </w:rPr>
        <w:t xml:space="preserve">No two investors are alike. Each has different circumstances and aspires to different dreams. As financial advisors, we can meet your needs well only when we know you and your unique life situation well. As we discussed during our Discovery Meeting, we believe it is important for us to deeply comprehend not only your investments and other assets, but your most important values, goals, relationships and interests. </w:t>
      </w:r>
    </w:p>
    <w:p w14:paraId="2547B59E" w14:textId="77777777" w:rsidR="00153036" w:rsidRDefault="00153036">
      <w:pPr>
        <w:rPr>
          <w:rFonts w:cs="Times New Roman"/>
          <w:szCs w:val="20"/>
        </w:rPr>
      </w:pPr>
    </w:p>
    <w:p w14:paraId="4B0F411E" w14:textId="77777777" w:rsidR="00153036" w:rsidRDefault="00153036">
      <w:pPr>
        <w:rPr>
          <w:rFonts w:cs="Times New Roman"/>
          <w:szCs w:val="20"/>
        </w:rPr>
      </w:pPr>
      <w:r>
        <w:rPr>
          <w:rFonts w:cs="Times New Roman"/>
          <w:szCs w:val="20"/>
        </w:rPr>
        <w:t>This level of insight provides several important benefits:</w:t>
      </w:r>
    </w:p>
    <w:p w14:paraId="23420A1F" w14:textId="77777777" w:rsidR="00153036" w:rsidRDefault="00153036">
      <w:pPr>
        <w:rPr>
          <w:rFonts w:cs="Times New Roman"/>
          <w:szCs w:val="20"/>
        </w:rPr>
      </w:pPr>
    </w:p>
    <w:p w14:paraId="378B0228" w14:textId="77777777" w:rsidR="00153036" w:rsidRDefault="00153036" w:rsidP="00153036">
      <w:pPr>
        <w:numPr>
          <w:ilvl w:val="0"/>
          <w:numId w:val="25"/>
        </w:numPr>
        <w:rPr>
          <w:rFonts w:cs="Times New Roman"/>
          <w:szCs w:val="20"/>
        </w:rPr>
      </w:pPr>
      <w:r>
        <w:rPr>
          <w:rFonts w:cs="Times New Roman"/>
          <w:szCs w:val="20"/>
        </w:rPr>
        <w:t xml:space="preserve">It allows us to construct an investment plan that will maximize the probability of achieving all that is most important to you and your family. </w:t>
      </w:r>
    </w:p>
    <w:p w14:paraId="6ADE8987" w14:textId="77777777" w:rsidR="00153036" w:rsidRDefault="00153036" w:rsidP="00153036">
      <w:pPr>
        <w:numPr>
          <w:ilvl w:val="0"/>
          <w:numId w:val="25"/>
        </w:numPr>
        <w:rPr>
          <w:rFonts w:cs="Times New Roman"/>
          <w:szCs w:val="20"/>
        </w:rPr>
      </w:pPr>
      <w:r>
        <w:rPr>
          <w:rFonts w:cs="Times New Roman"/>
          <w:szCs w:val="20"/>
        </w:rPr>
        <w:t>It sets the foundation for our long-term relationship.</w:t>
      </w:r>
    </w:p>
    <w:p w14:paraId="764EE771" w14:textId="77777777" w:rsidR="00153036" w:rsidRDefault="00153036" w:rsidP="00153036">
      <w:pPr>
        <w:numPr>
          <w:ilvl w:val="0"/>
          <w:numId w:val="25"/>
        </w:numPr>
        <w:rPr>
          <w:rFonts w:cs="Times New Roman"/>
          <w:szCs w:val="20"/>
        </w:rPr>
      </w:pPr>
      <w:r>
        <w:rPr>
          <w:rFonts w:cs="Times New Roman"/>
          <w:szCs w:val="20"/>
        </w:rPr>
        <w:t xml:space="preserve">It enables us to work with you in precisely the ways which you prefer. </w:t>
      </w:r>
    </w:p>
    <w:p w14:paraId="4C11CD5D" w14:textId="77777777" w:rsidR="00153036" w:rsidRDefault="00153036">
      <w:pPr>
        <w:rPr>
          <w:rFonts w:cs="Times New Roman"/>
          <w:szCs w:val="20"/>
        </w:rPr>
      </w:pPr>
    </w:p>
    <w:p w14:paraId="6200579A" w14:textId="77777777" w:rsidR="00153036" w:rsidRPr="001E095A" w:rsidRDefault="00153036" w:rsidP="00153036">
      <w:pPr>
        <w:pStyle w:val="Heading2"/>
      </w:pPr>
      <w:bookmarkStart w:id="2" w:name="_Toc293304066"/>
      <w:r w:rsidRPr="001E095A">
        <w:t>Summary of Your Profile</w:t>
      </w:r>
      <w:bookmarkEnd w:id="2"/>
    </w:p>
    <w:p w14:paraId="422DA196" w14:textId="77777777" w:rsidR="00153036" w:rsidRDefault="00153036">
      <w:pPr>
        <w:rPr>
          <w:rFonts w:cs="Times New Roman"/>
          <w:szCs w:val="20"/>
        </w:rPr>
      </w:pPr>
    </w:p>
    <w:p w14:paraId="6B9CCDE2" w14:textId="2E27C2AA" w:rsidR="00153036" w:rsidRDefault="00153036">
      <w:pPr>
        <w:rPr>
          <w:rFonts w:cs="Times New Roman"/>
          <w:szCs w:val="20"/>
        </w:rPr>
      </w:pPr>
      <w:r w:rsidRPr="004B3AC4">
        <w:rPr>
          <w:rFonts w:cs="Times New Roman"/>
          <w:szCs w:val="20"/>
        </w:rPr>
        <w:t xml:space="preserve">In our Discovery Meeting of </w:t>
      </w:r>
      <w:r w:rsidR="00181554">
        <w:rPr>
          <w:rFonts w:cs="Times New Roman"/>
          <w:b/>
          <w:szCs w:val="20"/>
        </w:rPr>
        <w:t xml:space="preserve">February </w:t>
      </w:r>
      <w:r w:rsidR="00076EE3">
        <w:rPr>
          <w:rFonts w:cs="Times New Roman"/>
          <w:b/>
          <w:szCs w:val="20"/>
        </w:rPr>
        <w:t>5</w:t>
      </w:r>
      <w:r w:rsidRPr="004B3AC4">
        <w:rPr>
          <w:rFonts w:cs="Times New Roman"/>
          <w:b/>
          <w:szCs w:val="20"/>
        </w:rPr>
        <w:t xml:space="preserve">, </w:t>
      </w:r>
      <w:r w:rsidR="00847B2B">
        <w:rPr>
          <w:rFonts w:cs="Times New Roman"/>
          <w:b/>
          <w:szCs w:val="20"/>
        </w:rPr>
        <w:t>20</w:t>
      </w:r>
      <w:r w:rsidR="004E7ECE">
        <w:rPr>
          <w:rFonts w:cs="Times New Roman"/>
          <w:b/>
          <w:szCs w:val="20"/>
        </w:rPr>
        <w:t>20</w:t>
      </w:r>
      <w:r w:rsidRPr="004B3AC4">
        <w:rPr>
          <w:rFonts w:cs="Times New Roman"/>
          <w:szCs w:val="20"/>
        </w:rPr>
        <w:t xml:space="preserve">, </w:t>
      </w:r>
      <w:r w:rsidRPr="00427B74">
        <w:rPr>
          <w:rFonts w:cs="Times New Roman"/>
          <w:szCs w:val="20"/>
        </w:rPr>
        <w:t>you</w:t>
      </w:r>
      <w:r>
        <w:rPr>
          <w:rFonts w:cs="Times New Roman"/>
          <w:szCs w:val="20"/>
        </w:rPr>
        <w:t xml:space="preserve"> shared with us many important insights into your financial situation, the challenges you face and the goals you seek to accomplish. The summary below reflects our understanding of these issues.  </w:t>
      </w:r>
    </w:p>
    <w:p w14:paraId="7993417F" w14:textId="77777777" w:rsidR="00153036" w:rsidRDefault="00153036">
      <w:pPr>
        <w:rPr>
          <w:rFonts w:cs="Times New Roman"/>
          <w:szCs w:val="20"/>
        </w:rPr>
      </w:pPr>
    </w:p>
    <w:p w14:paraId="2144A2A5" w14:textId="77777777" w:rsidR="00153036" w:rsidRPr="001E095A" w:rsidRDefault="00153036" w:rsidP="00153036">
      <w:pPr>
        <w:pStyle w:val="Heading3"/>
      </w:pPr>
      <w:r w:rsidRPr="001E095A">
        <w:t>Financial Values</w:t>
      </w:r>
    </w:p>
    <w:p w14:paraId="61205102" w14:textId="77777777" w:rsidR="00153036" w:rsidRDefault="00153036">
      <w:pPr>
        <w:rPr>
          <w:rFonts w:cs="Times New Roman"/>
          <w:szCs w:val="20"/>
        </w:rPr>
      </w:pPr>
    </w:p>
    <w:p w14:paraId="2FD094FE" w14:textId="77777777" w:rsidR="00153036" w:rsidRDefault="00153036">
      <w:pPr>
        <w:rPr>
          <w:rFonts w:cs="Times New Roman"/>
          <w:szCs w:val="20"/>
        </w:rPr>
      </w:pPr>
      <w:r>
        <w:rPr>
          <w:rFonts w:cs="Times New Roman"/>
          <w:szCs w:val="20"/>
        </w:rPr>
        <w:t>You described the importance of money to you as follows:</w:t>
      </w:r>
    </w:p>
    <w:p w14:paraId="6FF090E3" w14:textId="77777777" w:rsidR="00153036" w:rsidRDefault="00153036">
      <w:pPr>
        <w:rPr>
          <w:rFonts w:cs="Times New Roman"/>
          <w:szCs w:val="20"/>
        </w:rPr>
      </w:pPr>
    </w:p>
    <w:p w14:paraId="7AF352A4" w14:textId="77777777" w:rsidR="00153036" w:rsidRDefault="00153036" w:rsidP="00153036">
      <w:pPr>
        <w:numPr>
          <w:ilvl w:val="0"/>
          <w:numId w:val="15"/>
        </w:numPr>
        <w:rPr>
          <w:rFonts w:cs="Times New Roman"/>
          <w:szCs w:val="20"/>
        </w:rPr>
      </w:pPr>
      <w:r>
        <w:rPr>
          <w:rFonts w:cs="Times New Roman"/>
          <w:szCs w:val="20"/>
        </w:rPr>
        <w:t>Money is important to you in that it allows you to ensure the current financial security of your family.</w:t>
      </w:r>
    </w:p>
    <w:p w14:paraId="63B65948" w14:textId="77777777" w:rsidR="00153036" w:rsidRPr="00134C0E" w:rsidRDefault="00153036" w:rsidP="00153036">
      <w:pPr>
        <w:numPr>
          <w:ilvl w:val="0"/>
          <w:numId w:val="15"/>
        </w:numPr>
        <w:rPr>
          <w:rFonts w:cs="Times New Roman"/>
          <w:szCs w:val="20"/>
        </w:rPr>
      </w:pPr>
      <w:r w:rsidRPr="00134C0E">
        <w:rPr>
          <w:rFonts w:cs="Times New Roman"/>
          <w:szCs w:val="20"/>
        </w:rPr>
        <w:t>Money is important to you in providing for the financial futures of your three children.</w:t>
      </w:r>
    </w:p>
    <w:p w14:paraId="658C1B29" w14:textId="77777777" w:rsidR="00153036" w:rsidRPr="00134C0E" w:rsidRDefault="00153036" w:rsidP="00153036">
      <w:pPr>
        <w:numPr>
          <w:ilvl w:val="0"/>
          <w:numId w:val="15"/>
        </w:numPr>
        <w:rPr>
          <w:rFonts w:cs="Times New Roman"/>
          <w:szCs w:val="20"/>
        </w:rPr>
      </w:pPr>
      <w:r w:rsidRPr="00134C0E">
        <w:rPr>
          <w:rFonts w:cs="Times New Roman"/>
          <w:szCs w:val="20"/>
        </w:rPr>
        <w:t>Money is also important to you for providing a legacy for your children.</w:t>
      </w:r>
    </w:p>
    <w:p w14:paraId="4AFAE556" w14:textId="77777777" w:rsidR="00153036" w:rsidRDefault="00153036">
      <w:pPr>
        <w:rPr>
          <w:rFonts w:cs="Times New Roman"/>
          <w:szCs w:val="20"/>
        </w:rPr>
      </w:pPr>
    </w:p>
    <w:p w14:paraId="163CEE3C" w14:textId="77777777" w:rsidR="00153036" w:rsidRPr="001E095A" w:rsidRDefault="00153036" w:rsidP="00153036">
      <w:pPr>
        <w:pStyle w:val="Heading3"/>
      </w:pPr>
      <w:r w:rsidRPr="001E095A">
        <w:t>Goals</w:t>
      </w:r>
    </w:p>
    <w:p w14:paraId="3A8C2D0B" w14:textId="77777777" w:rsidR="00153036" w:rsidRDefault="00153036">
      <w:pPr>
        <w:rPr>
          <w:rFonts w:cs="Times New Roman"/>
          <w:szCs w:val="20"/>
        </w:rPr>
      </w:pPr>
    </w:p>
    <w:p w14:paraId="2EA8D025" w14:textId="77777777" w:rsidR="00153036" w:rsidRDefault="00153036">
      <w:pPr>
        <w:rPr>
          <w:rFonts w:cs="Times New Roman"/>
          <w:szCs w:val="20"/>
        </w:rPr>
      </w:pPr>
      <w:r>
        <w:rPr>
          <w:rFonts w:cs="Times New Roman"/>
          <w:szCs w:val="20"/>
        </w:rPr>
        <w:t xml:space="preserve">You described your key goals (life and/or financial) as follows: </w:t>
      </w:r>
    </w:p>
    <w:p w14:paraId="1D45EA6B" w14:textId="77777777" w:rsidR="00153036" w:rsidRDefault="00153036">
      <w:pPr>
        <w:rPr>
          <w:rFonts w:cs="Times New Roman"/>
          <w:szCs w:val="20"/>
        </w:rPr>
      </w:pPr>
    </w:p>
    <w:p w14:paraId="1E3ECF95" w14:textId="77777777" w:rsidR="00153036" w:rsidRDefault="00153036" w:rsidP="00153036">
      <w:pPr>
        <w:numPr>
          <w:ilvl w:val="0"/>
          <w:numId w:val="16"/>
        </w:numPr>
        <w:rPr>
          <w:rFonts w:cs="Times New Roman"/>
          <w:szCs w:val="20"/>
        </w:rPr>
      </w:pPr>
      <w:r>
        <w:rPr>
          <w:rFonts w:cs="Times New Roman"/>
          <w:szCs w:val="20"/>
        </w:rPr>
        <w:t>To work less so that you may spend more time with your children</w:t>
      </w:r>
    </w:p>
    <w:p w14:paraId="6AAE5042" w14:textId="77777777" w:rsidR="00153036" w:rsidRDefault="00153036" w:rsidP="00153036">
      <w:pPr>
        <w:numPr>
          <w:ilvl w:val="0"/>
          <w:numId w:val="16"/>
        </w:numPr>
        <w:rPr>
          <w:rFonts w:cs="Times New Roman"/>
          <w:szCs w:val="20"/>
        </w:rPr>
      </w:pPr>
      <w:r>
        <w:rPr>
          <w:rFonts w:cs="Times New Roman"/>
          <w:szCs w:val="20"/>
        </w:rPr>
        <w:t>To be able to send all three children to the first-rate colleges of their choice</w:t>
      </w:r>
    </w:p>
    <w:p w14:paraId="3C49D89B" w14:textId="77777777" w:rsidR="00153036" w:rsidRDefault="00153036" w:rsidP="00153036">
      <w:pPr>
        <w:numPr>
          <w:ilvl w:val="0"/>
          <w:numId w:val="16"/>
        </w:numPr>
        <w:rPr>
          <w:rFonts w:cs="Times New Roman"/>
          <w:szCs w:val="20"/>
        </w:rPr>
      </w:pPr>
      <w:r>
        <w:rPr>
          <w:rFonts w:cs="Times New Roman"/>
          <w:szCs w:val="20"/>
        </w:rPr>
        <w:t>To leave a substantial legacy for your children that will have a lasting impact both on their lives and the lives of their own children</w:t>
      </w:r>
    </w:p>
    <w:p w14:paraId="780789F9" w14:textId="77777777" w:rsidR="00153036" w:rsidRDefault="00153036" w:rsidP="00153036">
      <w:pPr>
        <w:numPr>
          <w:ilvl w:val="0"/>
          <w:numId w:val="16"/>
        </w:numPr>
        <w:rPr>
          <w:rFonts w:cs="Times New Roman"/>
          <w:szCs w:val="20"/>
        </w:rPr>
      </w:pPr>
      <w:r>
        <w:rPr>
          <w:rFonts w:cs="Times New Roman"/>
          <w:szCs w:val="20"/>
        </w:rPr>
        <w:t>To ensure the current financial security of Dan’s mother</w:t>
      </w:r>
    </w:p>
    <w:p w14:paraId="5445033A" w14:textId="77777777" w:rsidR="00153036" w:rsidRDefault="00153036" w:rsidP="00153036">
      <w:pPr>
        <w:numPr>
          <w:ilvl w:val="0"/>
          <w:numId w:val="16"/>
        </w:numPr>
        <w:rPr>
          <w:rFonts w:cs="Times New Roman"/>
          <w:szCs w:val="20"/>
        </w:rPr>
      </w:pPr>
      <w:r>
        <w:rPr>
          <w:rFonts w:cs="Times New Roman"/>
          <w:szCs w:val="20"/>
        </w:rPr>
        <w:t>To sell Dan’s firm within the next ten years in order to realize the substantial equity in the business</w:t>
      </w:r>
    </w:p>
    <w:p w14:paraId="7699A5F4" w14:textId="77777777" w:rsidR="00153036" w:rsidRDefault="00153036" w:rsidP="00153036">
      <w:pPr>
        <w:numPr>
          <w:ilvl w:val="0"/>
          <w:numId w:val="16"/>
        </w:numPr>
        <w:rPr>
          <w:rFonts w:cs="Times New Roman"/>
          <w:szCs w:val="20"/>
        </w:rPr>
      </w:pPr>
      <w:r>
        <w:rPr>
          <w:rFonts w:cs="Times New Roman"/>
          <w:szCs w:val="20"/>
        </w:rPr>
        <w:t>To travel and take up charitable work after the sale of Dan’s business</w:t>
      </w:r>
    </w:p>
    <w:p w14:paraId="7F807254" w14:textId="77777777" w:rsidR="00153036" w:rsidRDefault="00153036">
      <w:pPr>
        <w:rPr>
          <w:rFonts w:cs="Times New Roman"/>
          <w:szCs w:val="20"/>
        </w:rPr>
      </w:pPr>
    </w:p>
    <w:p w14:paraId="7DAF07E8" w14:textId="77777777" w:rsidR="00153036" w:rsidRPr="001E095A" w:rsidRDefault="00153036" w:rsidP="00153036">
      <w:pPr>
        <w:pStyle w:val="Heading3"/>
      </w:pPr>
      <w:r w:rsidRPr="001E095A">
        <w:t>Relationships</w:t>
      </w:r>
    </w:p>
    <w:p w14:paraId="3ECF582D" w14:textId="77777777" w:rsidR="00153036" w:rsidRDefault="00153036">
      <w:pPr>
        <w:rPr>
          <w:rFonts w:cs="Times New Roman"/>
          <w:szCs w:val="20"/>
        </w:rPr>
      </w:pPr>
    </w:p>
    <w:p w14:paraId="33768ACB" w14:textId="77777777" w:rsidR="00153036" w:rsidRDefault="00153036">
      <w:pPr>
        <w:rPr>
          <w:rFonts w:cs="Times New Roman"/>
          <w:szCs w:val="20"/>
        </w:rPr>
      </w:pPr>
      <w:r>
        <w:rPr>
          <w:rFonts w:cs="Times New Roman"/>
          <w:szCs w:val="20"/>
        </w:rPr>
        <w:t>You described your most important relationships as follows:</w:t>
      </w:r>
    </w:p>
    <w:p w14:paraId="65B75C6B" w14:textId="77777777" w:rsidR="00153036" w:rsidRDefault="00153036">
      <w:pPr>
        <w:rPr>
          <w:rFonts w:cs="Times New Roman"/>
          <w:szCs w:val="20"/>
        </w:rPr>
      </w:pPr>
    </w:p>
    <w:p w14:paraId="46616A6F" w14:textId="77777777" w:rsidR="00153036" w:rsidRDefault="00153036" w:rsidP="00153036">
      <w:pPr>
        <w:numPr>
          <w:ilvl w:val="0"/>
          <w:numId w:val="17"/>
        </w:numPr>
        <w:rPr>
          <w:rFonts w:cs="Times New Roman"/>
          <w:szCs w:val="20"/>
        </w:rPr>
      </w:pPr>
      <w:r>
        <w:rPr>
          <w:rFonts w:cs="Times New Roman"/>
          <w:szCs w:val="20"/>
        </w:rPr>
        <w:t>Your three children, Michael, Jessica and Jordan (key relationships for the children include their pets—a dog, Max, and a cat, Scarlet)</w:t>
      </w:r>
    </w:p>
    <w:p w14:paraId="223CFDF1" w14:textId="77777777" w:rsidR="00153036" w:rsidRDefault="00153036" w:rsidP="00153036">
      <w:pPr>
        <w:numPr>
          <w:ilvl w:val="0"/>
          <w:numId w:val="17"/>
        </w:numPr>
        <w:rPr>
          <w:rFonts w:cs="Times New Roman"/>
          <w:szCs w:val="20"/>
        </w:rPr>
      </w:pPr>
      <w:r>
        <w:rPr>
          <w:rFonts w:cs="Times New Roman"/>
          <w:szCs w:val="20"/>
        </w:rPr>
        <w:t>Dan’s mother, Sylvia</w:t>
      </w:r>
    </w:p>
    <w:p w14:paraId="18E6C352" w14:textId="77777777" w:rsidR="00153036" w:rsidRPr="001E095A" w:rsidRDefault="00153036" w:rsidP="00153036">
      <w:pPr>
        <w:pStyle w:val="Heading3"/>
      </w:pPr>
      <w:r w:rsidRPr="001E095A">
        <w:t>Assets</w:t>
      </w:r>
    </w:p>
    <w:p w14:paraId="67DFE02D" w14:textId="77777777" w:rsidR="00153036" w:rsidRDefault="00153036">
      <w:pPr>
        <w:rPr>
          <w:rFonts w:cs="Times New Roman"/>
          <w:szCs w:val="20"/>
        </w:rPr>
      </w:pPr>
    </w:p>
    <w:p w14:paraId="12A811D1" w14:textId="77777777" w:rsidR="00153036" w:rsidRDefault="00153036">
      <w:pPr>
        <w:rPr>
          <w:rFonts w:cs="Times New Roman"/>
          <w:szCs w:val="20"/>
        </w:rPr>
      </w:pPr>
      <w:r>
        <w:rPr>
          <w:rFonts w:cs="Times New Roman"/>
          <w:szCs w:val="20"/>
        </w:rPr>
        <w:t>You identified the following major assets:</w:t>
      </w:r>
    </w:p>
    <w:p w14:paraId="54C02EE1" w14:textId="77777777" w:rsidR="00153036" w:rsidRDefault="00153036">
      <w:pPr>
        <w:rPr>
          <w:rFonts w:cs="Times New Roman"/>
          <w:szCs w:val="20"/>
        </w:rPr>
      </w:pPr>
    </w:p>
    <w:p w14:paraId="6BD3512A" w14:textId="77777777" w:rsidR="00153036" w:rsidRDefault="00153036" w:rsidP="00153036">
      <w:pPr>
        <w:numPr>
          <w:ilvl w:val="0"/>
          <w:numId w:val="18"/>
        </w:numPr>
        <w:rPr>
          <w:rFonts w:cs="Times New Roman"/>
          <w:szCs w:val="20"/>
        </w:rPr>
      </w:pPr>
      <w:r>
        <w:rPr>
          <w:rFonts w:cs="Times New Roman"/>
          <w:szCs w:val="20"/>
        </w:rPr>
        <w:t>Dan’s engineering consulting firm, valued at approximately $2 million</w:t>
      </w:r>
    </w:p>
    <w:p w14:paraId="24DDB9E3" w14:textId="77777777" w:rsidR="00153036" w:rsidRDefault="00153036" w:rsidP="00153036">
      <w:pPr>
        <w:numPr>
          <w:ilvl w:val="0"/>
          <w:numId w:val="18"/>
        </w:numPr>
        <w:rPr>
          <w:rFonts w:cs="Times New Roman"/>
          <w:szCs w:val="20"/>
        </w:rPr>
      </w:pPr>
      <w:r>
        <w:rPr>
          <w:rFonts w:cs="Times New Roman"/>
          <w:szCs w:val="20"/>
        </w:rPr>
        <w:t>Dan’s Keogh account, valued at $1.8 million</w:t>
      </w:r>
    </w:p>
    <w:p w14:paraId="6930F63B" w14:textId="77777777" w:rsidR="00153036" w:rsidRDefault="00153036" w:rsidP="00153036">
      <w:pPr>
        <w:numPr>
          <w:ilvl w:val="0"/>
          <w:numId w:val="18"/>
        </w:numPr>
        <w:rPr>
          <w:rFonts w:cs="Times New Roman"/>
          <w:szCs w:val="20"/>
        </w:rPr>
      </w:pPr>
      <w:r>
        <w:rPr>
          <w:rFonts w:cs="Times New Roman"/>
          <w:szCs w:val="20"/>
        </w:rPr>
        <w:t>Lauren’s 401(k) account, valued at $450,000</w:t>
      </w:r>
    </w:p>
    <w:p w14:paraId="16631B30" w14:textId="77777777" w:rsidR="00153036" w:rsidRDefault="00153036" w:rsidP="00153036">
      <w:pPr>
        <w:numPr>
          <w:ilvl w:val="0"/>
          <w:numId w:val="18"/>
        </w:numPr>
        <w:rPr>
          <w:rFonts w:cs="Times New Roman"/>
          <w:szCs w:val="20"/>
        </w:rPr>
      </w:pPr>
      <w:r>
        <w:rPr>
          <w:rFonts w:cs="Times New Roman"/>
          <w:szCs w:val="20"/>
        </w:rPr>
        <w:t>Two brokerage accounts with a total value of $1.9 million</w:t>
      </w:r>
    </w:p>
    <w:p w14:paraId="7316CD89" w14:textId="77777777" w:rsidR="00153036" w:rsidRDefault="00153036" w:rsidP="00153036">
      <w:pPr>
        <w:numPr>
          <w:ilvl w:val="0"/>
          <w:numId w:val="18"/>
        </w:numPr>
        <w:rPr>
          <w:rFonts w:cs="Times New Roman"/>
          <w:szCs w:val="20"/>
        </w:rPr>
      </w:pPr>
      <w:r>
        <w:rPr>
          <w:rFonts w:cs="Times New Roman"/>
          <w:szCs w:val="20"/>
        </w:rPr>
        <w:t>College fund of $600,000</w:t>
      </w:r>
    </w:p>
    <w:p w14:paraId="4CD7FD73" w14:textId="77777777" w:rsidR="00153036" w:rsidRDefault="00153036" w:rsidP="00153036">
      <w:pPr>
        <w:numPr>
          <w:ilvl w:val="0"/>
          <w:numId w:val="18"/>
        </w:numPr>
        <w:rPr>
          <w:rFonts w:cs="Times New Roman"/>
          <w:szCs w:val="20"/>
        </w:rPr>
      </w:pPr>
      <w:r>
        <w:rPr>
          <w:rFonts w:cs="Times New Roman"/>
          <w:szCs w:val="20"/>
        </w:rPr>
        <w:t>Your primary residence</w:t>
      </w:r>
    </w:p>
    <w:p w14:paraId="15230836" w14:textId="77777777" w:rsidR="00153036" w:rsidRDefault="00153036" w:rsidP="00153036">
      <w:pPr>
        <w:numPr>
          <w:ilvl w:val="0"/>
          <w:numId w:val="18"/>
        </w:numPr>
        <w:rPr>
          <w:rFonts w:cs="Times New Roman"/>
          <w:szCs w:val="20"/>
        </w:rPr>
      </w:pPr>
      <w:r>
        <w:rPr>
          <w:rFonts w:cs="Times New Roman"/>
          <w:szCs w:val="20"/>
        </w:rPr>
        <w:t>Your lake house</w:t>
      </w:r>
    </w:p>
    <w:p w14:paraId="7BFEB483" w14:textId="77777777" w:rsidR="00153036" w:rsidRDefault="00153036">
      <w:pPr>
        <w:rPr>
          <w:rFonts w:cs="Times New Roman"/>
          <w:szCs w:val="20"/>
        </w:rPr>
      </w:pPr>
    </w:p>
    <w:p w14:paraId="75600EEE" w14:textId="77777777" w:rsidR="00153036" w:rsidRPr="00B14588" w:rsidRDefault="00153036" w:rsidP="00153036">
      <w:pPr>
        <w:pStyle w:val="Heading3"/>
      </w:pPr>
      <w:r w:rsidRPr="00B14588">
        <w:t>Advisors</w:t>
      </w:r>
    </w:p>
    <w:p w14:paraId="0129BEB8" w14:textId="77777777" w:rsidR="00153036" w:rsidRDefault="00153036">
      <w:pPr>
        <w:rPr>
          <w:rFonts w:cs="Times New Roman"/>
          <w:szCs w:val="20"/>
        </w:rPr>
      </w:pPr>
    </w:p>
    <w:p w14:paraId="39864EDE" w14:textId="77777777" w:rsidR="00153036" w:rsidRPr="00134C0E" w:rsidRDefault="00153036">
      <w:pPr>
        <w:rPr>
          <w:rFonts w:cs="Times New Roman"/>
          <w:szCs w:val="20"/>
        </w:rPr>
      </w:pPr>
      <w:r>
        <w:rPr>
          <w:rFonts w:cs="Times New Roman"/>
          <w:szCs w:val="20"/>
        </w:rPr>
        <w:t>You stated that you</w:t>
      </w:r>
      <w:r w:rsidRPr="00134C0E">
        <w:rPr>
          <w:rFonts w:cs="Times New Roman"/>
          <w:szCs w:val="20"/>
        </w:rPr>
        <w:t xml:space="preserve"> are currently working (or have worked) with the following professional advisors:</w:t>
      </w:r>
    </w:p>
    <w:p w14:paraId="708C7310" w14:textId="77777777" w:rsidR="00153036" w:rsidRPr="00134C0E" w:rsidRDefault="00153036">
      <w:pPr>
        <w:rPr>
          <w:rFonts w:cs="Times New Roman"/>
          <w:szCs w:val="20"/>
        </w:rPr>
      </w:pPr>
    </w:p>
    <w:p w14:paraId="57271F01" w14:textId="77777777" w:rsidR="00153036" w:rsidRPr="00134C0E" w:rsidRDefault="00153036" w:rsidP="00153036">
      <w:pPr>
        <w:numPr>
          <w:ilvl w:val="0"/>
          <w:numId w:val="19"/>
        </w:numPr>
        <w:rPr>
          <w:rFonts w:cs="Times New Roman"/>
          <w:szCs w:val="20"/>
        </w:rPr>
      </w:pPr>
      <w:r w:rsidRPr="00134C0E">
        <w:rPr>
          <w:rFonts w:cs="Times New Roman"/>
          <w:szCs w:val="20"/>
        </w:rPr>
        <w:t>CPA: William Soren (Soren &amp; Associates, P.C., 618-555-5555). Handles Dan’s business taxes and assists with tax planning.</w:t>
      </w:r>
    </w:p>
    <w:p w14:paraId="12DD3C50" w14:textId="77777777" w:rsidR="00153036" w:rsidRPr="00134C0E" w:rsidRDefault="00153036" w:rsidP="00153036">
      <w:pPr>
        <w:numPr>
          <w:ilvl w:val="0"/>
          <w:numId w:val="19"/>
        </w:numPr>
        <w:rPr>
          <w:rFonts w:cs="Times New Roman"/>
          <w:szCs w:val="20"/>
        </w:rPr>
      </w:pPr>
      <w:r w:rsidRPr="00134C0E">
        <w:rPr>
          <w:rFonts w:cs="Times New Roman"/>
          <w:szCs w:val="20"/>
        </w:rPr>
        <w:t>Attorney: Steven Palmer (Pearce, Little &amp; McGrew, LLP, 307-555-5555). Currently handling probate for Lauren’s parents’ estate.</w:t>
      </w:r>
    </w:p>
    <w:p w14:paraId="4C5F7F76" w14:textId="77777777" w:rsidR="00153036" w:rsidRPr="00134C0E" w:rsidRDefault="00153036" w:rsidP="00153036">
      <w:pPr>
        <w:numPr>
          <w:ilvl w:val="0"/>
          <w:numId w:val="19"/>
        </w:numPr>
        <w:rPr>
          <w:rFonts w:cs="Times New Roman"/>
          <w:szCs w:val="20"/>
        </w:rPr>
      </w:pPr>
      <w:r>
        <w:rPr>
          <w:rFonts w:cs="Times New Roman"/>
          <w:szCs w:val="20"/>
        </w:rPr>
        <w:t xml:space="preserve">Broker: </w:t>
      </w:r>
      <w:r w:rsidRPr="00134C0E">
        <w:rPr>
          <w:rFonts w:cs="Times New Roman"/>
          <w:szCs w:val="20"/>
        </w:rPr>
        <w:t xml:space="preserve">James Litner (National Brokerage Co., 888-555-5555). Not proactive in managing investments. Only talks to you when you contact him. </w:t>
      </w:r>
    </w:p>
    <w:p w14:paraId="06A9A6C4" w14:textId="77777777" w:rsidR="00153036" w:rsidRPr="00134C0E" w:rsidRDefault="00153036" w:rsidP="00153036">
      <w:pPr>
        <w:numPr>
          <w:ilvl w:val="0"/>
          <w:numId w:val="19"/>
        </w:numPr>
        <w:rPr>
          <w:rFonts w:cs="Times New Roman"/>
          <w:szCs w:val="20"/>
        </w:rPr>
      </w:pPr>
      <w:r w:rsidRPr="00134C0E">
        <w:rPr>
          <w:rFonts w:cs="Times New Roman"/>
          <w:szCs w:val="20"/>
        </w:rPr>
        <w:t xml:space="preserve">Life insurance agent (can’t recall name of agent or firm). Sold Dan his whole life policy ten years ago and has not been in contact since. </w:t>
      </w:r>
    </w:p>
    <w:p w14:paraId="356F58F6" w14:textId="77777777" w:rsidR="00153036" w:rsidRDefault="00153036">
      <w:pPr>
        <w:rPr>
          <w:rFonts w:cs="Times New Roman"/>
          <w:szCs w:val="20"/>
        </w:rPr>
      </w:pPr>
    </w:p>
    <w:p w14:paraId="0BB4B235" w14:textId="77777777" w:rsidR="00153036" w:rsidRPr="001E095A" w:rsidRDefault="00153036" w:rsidP="00153036">
      <w:pPr>
        <w:pStyle w:val="Heading3"/>
      </w:pPr>
      <w:r w:rsidRPr="001E095A">
        <w:t xml:space="preserve">Process </w:t>
      </w:r>
    </w:p>
    <w:p w14:paraId="2E2550C1" w14:textId="77777777" w:rsidR="00153036" w:rsidRDefault="00153036">
      <w:pPr>
        <w:rPr>
          <w:rFonts w:cs="Times New Roman"/>
          <w:szCs w:val="20"/>
        </w:rPr>
      </w:pPr>
    </w:p>
    <w:p w14:paraId="6897CA1D" w14:textId="77777777" w:rsidR="00153036" w:rsidRPr="00134C0E" w:rsidRDefault="00153036">
      <w:pPr>
        <w:rPr>
          <w:rFonts w:cs="Times New Roman"/>
          <w:szCs w:val="20"/>
        </w:rPr>
      </w:pPr>
      <w:r w:rsidRPr="00134C0E">
        <w:rPr>
          <w:rFonts w:cs="Times New Roman"/>
          <w:szCs w:val="20"/>
        </w:rPr>
        <w:t>You described your preferred process for working with your financial advisor as follows:</w:t>
      </w:r>
    </w:p>
    <w:p w14:paraId="223197C0" w14:textId="77777777" w:rsidR="00153036" w:rsidRPr="00134C0E" w:rsidRDefault="00153036">
      <w:pPr>
        <w:rPr>
          <w:rFonts w:cs="Times New Roman"/>
          <w:szCs w:val="20"/>
        </w:rPr>
      </w:pPr>
    </w:p>
    <w:p w14:paraId="639752BA" w14:textId="77777777" w:rsidR="00153036" w:rsidRPr="00134C0E" w:rsidRDefault="00153036" w:rsidP="00153036">
      <w:pPr>
        <w:numPr>
          <w:ilvl w:val="0"/>
          <w:numId w:val="20"/>
        </w:numPr>
        <w:rPr>
          <w:rFonts w:cs="Times New Roman"/>
          <w:szCs w:val="20"/>
        </w:rPr>
      </w:pPr>
      <w:r w:rsidRPr="00134C0E">
        <w:rPr>
          <w:rFonts w:cs="Times New Roman"/>
          <w:szCs w:val="20"/>
        </w:rPr>
        <w:t xml:space="preserve">You prefer a collaborative approach, but don’t want to get “bogged-down” in details. Because your </w:t>
      </w:r>
      <w:r>
        <w:rPr>
          <w:rFonts w:cs="Times New Roman"/>
          <w:szCs w:val="20"/>
        </w:rPr>
        <w:t xml:space="preserve">most </w:t>
      </w:r>
      <w:r w:rsidRPr="00134C0E">
        <w:rPr>
          <w:rFonts w:cs="Times New Roman"/>
          <w:szCs w:val="20"/>
        </w:rPr>
        <w:t>important focus in life is family and work, you are less interested in details of management of your finances.</w:t>
      </w:r>
    </w:p>
    <w:p w14:paraId="3F4D8954" w14:textId="77777777" w:rsidR="00153036" w:rsidRDefault="00153036" w:rsidP="00153036">
      <w:pPr>
        <w:numPr>
          <w:ilvl w:val="0"/>
          <w:numId w:val="20"/>
        </w:numPr>
        <w:rPr>
          <w:rFonts w:cs="Times New Roman"/>
          <w:szCs w:val="20"/>
        </w:rPr>
      </w:pPr>
      <w:r w:rsidRPr="00134C0E">
        <w:rPr>
          <w:rFonts w:cs="Times New Roman"/>
          <w:szCs w:val="20"/>
        </w:rPr>
        <w:t>You prefer to work within the framewo</w:t>
      </w:r>
      <w:r>
        <w:rPr>
          <w:rFonts w:cs="Times New Roman"/>
          <w:szCs w:val="20"/>
        </w:rPr>
        <w:t xml:space="preserve">rk of a comprehensive, long-term plan that enables you to see your progress toward achieving your goals. </w:t>
      </w:r>
    </w:p>
    <w:p w14:paraId="1C9A3A9A" w14:textId="77777777" w:rsidR="00153036" w:rsidRDefault="00153036">
      <w:pPr>
        <w:rPr>
          <w:rFonts w:cs="Times New Roman"/>
          <w:szCs w:val="20"/>
        </w:rPr>
      </w:pPr>
    </w:p>
    <w:p w14:paraId="63C6ECAD" w14:textId="77777777" w:rsidR="00153036" w:rsidRPr="001E095A" w:rsidRDefault="00153036" w:rsidP="00153036">
      <w:pPr>
        <w:pStyle w:val="Heading3"/>
      </w:pPr>
      <w:r w:rsidRPr="001E095A">
        <w:t>Interests</w:t>
      </w:r>
    </w:p>
    <w:p w14:paraId="617294AB" w14:textId="77777777" w:rsidR="00153036" w:rsidRDefault="00153036">
      <w:pPr>
        <w:rPr>
          <w:rFonts w:cs="Times New Roman"/>
          <w:szCs w:val="20"/>
        </w:rPr>
      </w:pPr>
    </w:p>
    <w:p w14:paraId="03BE4C93" w14:textId="77777777" w:rsidR="00153036" w:rsidRDefault="00153036">
      <w:pPr>
        <w:rPr>
          <w:rFonts w:cs="Times New Roman"/>
          <w:szCs w:val="20"/>
        </w:rPr>
      </w:pPr>
      <w:r>
        <w:rPr>
          <w:rFonts w:cs="Times New Roman"/>
          <w:szCs w:val="20"/>
        </w:rPr>
        <w:t>You described the following personal interests as being most important to you:</w:t>
      </w:r>
    </w:p>
    <w:p w14:paraId="368C5ED2" w14:textId="77777777" w:rsidR="00153036" w:rsidRDefault="00153036">
      <w:pPr>
        <w:rPr>
          <w:rFonts w:cs="Times New Roman"/>
          <w:szCs w:val="20"/>
        </w:rPr>
      </w:pPr>
    </w:p>
    <w:p w14:paraId="421E79B4" w14:textId="77777777" w:rsidR="00153036" w:rsidRDefault="00153036" w:rsidP="00153036">
      <w:pPr>
        <w:numPr>
          <w:ilvl w:val="0"/>
          <w:numId w:val="21"/>
        </w:numPr>
        <w:rPr>
          <w:rFonts w:cs="Times New Roman"/>
          <w:szCs w:val="20"/>
        </w:rPr>
      </w:pPr>
      <w:r>
        <w:rPr>
          <w:rFonts w:cs="Times New Roman"/>
          <w:szCs w:val="20"/>
        </w:rPr>
        <w:t>Spending quality time with your family. In particular, being involved with your children’s sports and school activities, as well as relaxing on weekends at your lake house.</w:t>
      </w:r>
    </w:p>
    <w:p w14:paraId="262FB8F2" w14:textId="77777777" w:rsidR="00153036" w:rsidRDefault="00153036" w:rsidP="00153036">
      <w:pPr>
        <w:numPr>
          <w:ilvl w:val="0"/>
          <w:numId w:val="21"/>
        </w:numPr>
        <w:rPr>
          <w:rFonts w:cs="Times New Roman"/>
          <w:szCs w:val="20"/>
        </w:rPr>
      </w:pPr>
      <w:r>
        <w:rPr>
          <w:rFonts w:cs="Times New Roman"/>
          <w:szCs w:val="20"/>
        </w:rPr>
        <w:t xml:space="preserve">Contributing to the community through various charitable organizations, especially the two organizations on which you serve on the board of directors. </w:t>
      </w:r>
    </w:p>
    <w:p w14:paraId="0FD6EB7E" w14:textId="77777777" w:rsidR="00153036" w:rsidRDefault="00153036">
      <w:pPr>
        <w:rPr>
          <w:rFonts w:cs="Times New Roman"/>
          <w:szCs w:val="20"/>
        </w:rPr>
      </w:pPr>
    </w:p>
    <w:p w14:paraId="4314F081" w14:textId="77777777" w:rsidR="00153036" w:rsidRPr="001E095A" w:rsidRDefault="00153036" w:rsidP="00153036">
      <w:pPr>
        <w:pStyle w:val="Heading2"/>
      </w:pPr>
      <w:r w:rsidRPr="001E095A">
        <w:br w:type="page"/>
      </w:r>
      <w:bookmarkStart w:id="3" w:name="_Toc293304067"/>
      <w:r w:rsidRPr="001E095A">
        <w:lastRenderedPageBreak/>
        <w:t xml:space="preserve">Your </w:t>
      </w:r>
      <w:r>
        <w:t>Total Client Profile</w:t>
      </w:r>
      <w:bookmarkEnd w:id="3"/>
    </w:p>
    <w:p w14:paraId="155B5364" w14:textId="77777777" w:rsidR="00153036" w:rsidRDefault="00153036">
      <w:pPr>
        <w:rPr>
          <w:rFonts w:cs="Times New Roman"/>
          <w:szCs w:val="20"/>
        </w:rPr>
      </w:pPr>
    </w:p>
    <w:p w14:paraId="6B9AE497" w14:textId="77777777" w:rsidR="00153036" w:rsidRDefault="00153036" w:rsidP="00153036">
      <w:pPr>
        <w:tabs>
          <w:tab w:val="left" w:pos="2790"/>
        </w:tabs>
        <w:rPr>
          <w:rFonts w:cs="Times New Roman"/>
          <w:szCs w:val="20"/>
        </w:rPr>
      </w:pPr>
      <w:r>
        <w:rPr>
          <w:rFonts w:cs="Times New Roman"/>
          <w:szCs w:val="20"/>
        </w:rPr>
        <w:t>As you will recall, during</w:t>
      </w:r>
      <w:r w:rsidRPr="006D376A">
        <w:t xml:space="preserve"> our</w:t>
      </w:r>
      <w:r>
        <w:rPr>
          <w:rFonts w:cs="Times New Roman"/>
          <w:szCs w:val="20"/>
        </w:rPr>
        <w:t xml:space="preserve"> Discovery Meeting we discussed the things that are most important to you in seven areas of your financial life: your values, goals, relationships, assets, advisors, process and interests. From this discussion, we created a Total Client Profile, which we have reproduced here. </w:t>
      </w:r>
    </w:p>
    <w:p w14:paraId="304056B7" w14:textId="77777777" w:rsidR="003713B7" w:rsidRDefault="003713B7" w:rsidP="00153036">
      <w:pPr>
        <w:tabs>
          <w:tab w:val="left" w:pos="2790"/>
        </w:tabs>
        <w:rPr>
          <w:rFonts w:cs="Times New Roman"/>
          <w:szCs w:val="20"/>
        </w:rPr>
      </w:pPr>
    </w:p>
    <w:p w14:paraId="2F4B66A6" w14:textId="77777777" w:rsidR="00A47E1C" w:rsidRDefault="00A47E1C" w:rsidP="00153036">
      <w:pPr>
        <w:tabs>
          <w:tab w:val="left" w:pos="2790"/>
        </w:tabs>
        <w:rPr>
          <w:rFonts w:cs="Times New Roman"/>
          <w:szCs w:val="20"/>
        </w:rPr>
      </w:pPr>
    </w:p>
    <w:p w14:paraId="7AADC2AC" w14:textId="77777777" w:rsidR="003713B7" w:rsidRDefault="003713B7" w:rsidP="004E7ECE">
      <w:pPr>
        <w:tabs>
          <w:tab w:val="left" w:pos="2790"/>
        </w:tabs>
        <w:ind w:left="-720"/>
        <w:jc w:val="center"/>
        <w:rPr>
          <w:rFonts w:cs="Times New Roman"/>
          <w:szCs w:val="20"/>
        </w:rPr>
      </w:pPr>
    </w:p>
    <w:p w14:paraId="77122E8D" w14:textId="325B0EDA" w:rsidR="00AE6B0F" w:rsidRDefault="00344684" w:rsidP="004E7ECE">
      <w:pPr>
        <w:tabs>
          <w:tab w:val="left" w:pos="2790"/>
        </w:tabs>
        <w:ind w:left="-720"/>
        <w:jc w:val="center"/>
        <w:rPr>
          <w:rFonts w:cs="Times New Roman"/>
          <w:szCs w:val="20"/>
        </w:rPr>
      </w:pPr>
      <w:r>
        <w:rPr>
          <w:noProof/>
        </w:rPr>
        <w:pict w14:anchorId="613482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81.8pt;height:380.4pt;visibility:visible;mso-wrap-style:square">
            <v:imagedata r:id="rId10" o:title=""/>
          </v:shape>
        </w:pict>
      </w:r>
    </w:p>
    <w:p w14:paraId="0F90D0FC" w14:textId="77777777" w:rsidR="00A47E1C" w:rsidRDefault="00A47E1C" w:rsidP="004E7ECE">
      <w:pPr>
        <w:tabs>
          <w:tab w:val="left" w:pos="2790"/>
        </w:tabs>
        <w:ind w:left="-720"/>
        <w:jc w:val="center"/>
        <w:rPr>
          <w:rFonts w:cs="Times New Roman"/>
          <w:szCs w:val="20"/>
        </w:rPr>
      </w:pPr>
    </w:p>
    <w:p w14:paraId="41AE0D77" w14:textId="77777777" w:rsidR="00153036" w:rsidRDefault="00153036">
      <w:pPr>
        <w:rPr>
          <w:rFonts w:cs="Times New Roman"/>
          <w:szCs w:val="20"/>
        </w:rPr>
      </w:pPr>
    </w:p>
    <w:p w14:paraId="4D4777BB" w14:textId="77777777" w:rsidR="00153036" w:rsidRDefault="00153036">
      <w:pPr>
        <w:rPr>
          <w:rFonts w:cs="Times New Roman"/>
          <w:szCs w:val="20"/>
        </w:rPr>
      </w:pPr>
    </w:p>
    <w:p w14:paraId="49C9112E" w14:textId="77777777" w:rsidR="00153036" w:rsidRPr="001E095A" w:rsidRDefault="00153036" w:rsidP="00153036">
      <w:pPr>
        <w:pStyle w:val="Heading1"/>
      </w:pPr>
      <w:r w:rsidRPr="001E095A">
        <w:br w:type="page"/>
      </w:r>
      <w:bookmarkStart w:id="4" w:name="_Toc293304068"/>
      <w:r w:rsidRPr="001E095A">
        <w:lastRenderedPageBreak/>
        <w:t>Our Wealth Management Consulting Process</w:t>
      </w:r>
      <w:bookmarkEnd w:id="4"/>
    </w:p>
    <w:p w14:paraId="41A50028" w14:textId="77777777" w:rsidR="00153036" w:rsidRDefault="00153036">
      <w:pPr>
        <w:rPr>
          <w:rFonts w:cs="Times New Roman"/>
          <w:szCs w:val="20"/>
        </w:rPr>
      </w:pPr>
    </w:p>
    <w:p w14:paraId="7203CE54" w14:textId="77777777" w:rsidR="00153036" w:rsidRDefault="00153036">
      <w:pPr>
        <w:rPr>
          <w:rFonts w:cs="Times New Roman"/>
          <w:szCs w:val="20"/>
        </w:rPr>
      </w:pPr>
      <w:r>
        <w:rPr>
          <w:rFonts w:cs="Times New Roman"/>
          <w:szCs w:val="20"/>
        </w:rPr>
        <w:t xml:space="preserve">At Elite Financial Advisory Services, we use the following systematic consulting process for uncovering your most important goals and for designing and implementing appropriate solutions.  </w:t>
      </w:r>
    </w:p>
    <w:p w14:paraId="170F5784" w14:textId="77777777" w:rsidR="00153036" w:rsidRDefault="0067587F">
      <w:pPr>
        <w:rPr>
          <w:rFonts w:cs="Times New Roman"/>
          <w:szCs w:val="20"/>
        </w:rPr>
      </w:pPr>
      <w:r>
        <w:rPr>
          <w:noProof/>
        </w:rPr>
        <w:pict w14:anchorId="0EFB37CD">
          <v:shape id="Picture 1" o:spid="_x0000_s1120" type="#_x0000_t75" style="position:absolute;margin-left:-28.8pt;margin-top:11.5pt;width:521.05pt;height:65.8pt;z-index:1;visibility:visible">
            <v:imagedata r:id="rId11" o:title=""/>
            <w10:wrap type="topAndBottom"/>
          </v:shape>
        </w:pict>
      </w:r>
    </w:p>
    <w:p w14:paraId="429D251D" w14:textId="77777777" w:rsidR="00AE6B0F" w:rsidRDefault="00AE6B0F">
      <w:pPr>
        <w:rPr>
          <w:rFonts w:cs="Times New Roman"/>
          <w:szCs w:val="20"/>
        </w:rPr>
      </w:pPr>
    </w:p>
    <w:p w14:paraId="21A5B249" w14:textId="77777777" w:rsidR="00153036" w:rsidRDefault="00153036" w:rsidP="00153036">
      <w:pPr>
        <w:numPr>
          <w:ilvl w:val="0"/>
          <w:numId w:val="1"/>
        </w:numPr>
        <w:tabs>
          <w:tab w:val="left" w:pos="720"/>
        </w:tabs>
        <w:ind w:left="720" w:hanging="360"/>
        <w:rPr>
          <w:rFonts w:cs="Times New Roman"/>
          <w:szCs w:val="20"/>
        </w:rPr>
      </w:pPr>
      <w:r>
        <w:rPr>
          <w:rFonts w:cs="Times New Roman"/>
          <w:b/>
          <w:bCs/>
          <w:szCs w:val="20"/>
        </w:rPr>
        <w:t xml:space="preserve">Discovery Meeting. </w:t>
      </w:r>
      <w:r>
        <w:rPr>
          <w:rFonts w:cs="Times New Roman"/>
          <w:szCs w:val="20"/>
        </w:rPr>
        <w:t xml:space="preserve">At our initial meeting, we conduct a discovery interview. This helps us identify the challenges you face in achieving all that is important to you. We examine your current situation, the goals you would like to achieve and how we can maximize the possibility of achieving those goals. </w:t>
      </w:r>
    </w:p>
    <w:p w14:paraId="6CB571CF" w14:textId="77777777" w:rsidR="00153036" w:rsidRDefault="00153036">
      <w:pPr>
        <w:rPr>
          <w:rFonts w:cs="Times New Roman"/>
          <w:szCs w:val="20"/>
        </w:rPr>
      </w:pPr>
    </w:p>
    <w:p w14:paraId="07DC037F" w14:textId="77777777" w:rsidR="00153036" w:rsidRDefault="00153036" w:rsidP="00153036">
      <w:pPr>
        <w:numPr>
          <w:ilvl w:val="0"/>
          <w:numId w:val="2"/>
        </w:numPr>
        <w:tabs>
          <w:tab w:val="left" w:pos="720"/>
        </w:tabs>
        <w:ind w:left="720" w:hanging="360"/>
        <w:rPr>
          <w:rFonts w:cs="Times New Roman"/>
          <w:szCs w:val="20"/>
        </w:rPr>
      </w:pPr>
      <w:r>
        <w:rPr>
          <w:rFonts w:cs="Times New Roman"/>
          <w:b/>
          <w:bCs/>
          <w:szCs w:val="20"/>
        </w:rPr>
        <w:t xml:space="preserve">Investment Plan Meeting. </w:t>
      </w:r>
      <w:r>
        <w:rPr>
          <w:rFonts w:cs="Times New Roman"/>
          <w:szCs w:val="20"/>
        </w:rPr>
        <w:t xml:space="preserve">At this meeting, we present our diagnostic of your current situation and our recommendations for how we can bridge the gaps in order for you to reach your goals. This plan forms the foundation for all of our work together. </w:t>
      </w:r>
    </w:p>
    <w:p w14:paraId="1E7EC4D4" w14:textId="77777777" w:rsidR="00153036" w:rsidRDefault="00153036">
      <w:pPr>
        <w:rPr>
          <w:rFonts w:cs="Times New Roman"/>
          <w:szCs w:val="20"/>
        </w:rPr>
      </w:pPr>
    </w:p>
    <w:p w14:paraId="0051BA82" w14:textId="77777777" w:rsidR="00153036" w:rsidRDefault="00153036" w:rsidP="00153036">
      <w:pPr>
        <w:numPr>
          <w:ilvl w:val="0"/>
          <w:numId w:val="3"/>
        </w:numPr>
        <w:tabs>
          <w:tab w:val="left" w:pos="720"/>
        </w:tabs>
        <w:ind w:left="720" w:hanging="360"/>
        <w:rPr>
          <w:rFonts w:cs="Times New Roman"/>
          <w:szCs w:val="20"/>
        </w:rPr>
      </w:pPr>
      <w:r>
        <w:rPr>
          <w:rFonts w:cs="Times New Roman"/>
          <w:b/>
          <w:bCs/>
          <w:szCs w:val="20"/>
        </w:rPr>
        <w:t xml:space="preserve">Mutual Commitment Meeting. </w:t>
      </w:r>
      <w:r>
        <w:rPr>
          <w:rFonts w:cs="Times New Roman"/>
          <w:szCs w:val="20"/>
        </w:rPr>
        <w:t>At this meeting, we are ready to make a mutual decision about whether our firm can add substantial value and whether we should proceed. Should we both choose to work together, we commit to each other to work toward achieving everything that is important to you and your family. We also execute the documents necessary to put your investment plan into motion.</w:t>
      </w:r>
    </w:p>
    <w:p w14:paraId="5A6CB743" w14:textId="77777777" w:rsidR="00153036" w:rsidRDefault="00153036">
      <w:pPr>
        <w:rPr>
          <w:rFonts w:cs="Times New Roman"/>
          <w:szCs w:val="20"/>
        </w:rPr>
      </w:pPr>
    </w:p>
    <w:p w14:paraId="17BF5B5D" w14:textId="77777777" w:rsidR="00153036" w:rsidRDefault="00AD5990" w:rsidP="00153036">
      <w:pPr>
        <w:numPr>
          <w:ilvl w:val="0"/>
          <w:numId w:val="4"/>
        </w:numPr>
        <w:tabs>
          <w:tab w:val="left" w:pos="720"/>
        </w:tabs>
        <w:ind w:left="720" w:hanging="360"/>
        <w:rPr>
          <w:rFonts w:cs="Times New Roman"/>
          <w:szCs w:val="20"/>
        </w:rPr>
      </w:pPr>
      <w:r>
        <w:rPr>
          <w:rFonts w:cs="Times New Roman"/>
          <w:b/>
          <w:bCs/>
          <w:szCs w:val="20"/>
        </w:rPr>
        <w:t>45-Day Follow-u</w:t>
      </w:r>
      <w:r w:rsidR="00153036">
        <w:rPr>
          <w:rFonts w:cs="Times New Roman"/>
          <w:b/>
          <w:bCs/>
          <w:szCs w:val="20"/>
        </w:rPr>
        <w:t>p Meeting.</w:t>
      </w:r>
      <w:r w:rsidR="00153036">
        <w:rPr>
          <w:rFonts w:cs="Times New Roman"/>
          <w:szCs w:val="20"/>
        </w:rPr>
        <w:t xml:space="preserve"> When you have multiple investment accounts, it’s easy to become overwhelmed with the amount of paperwork you receive. At this meeting, we help you organize all that paperwork in a notebook that we provide. We also answer any questions you may have so that you understand exactly what is happening with your money. </w:t>
      </w:r>
    </w:p>
    <w:p w14:paraId="2320AE5E" w14:textId="77777777" w:rsidR="00153036" w:rsidRDefault="00153036">
      <w:pPr>
        <w:rPr>
          <w:rFonts w:cs="Times New Roman"/>
          <w:szCs w:val="20"/>
        </w:rPr>
      </w:pPr>
    </w:p>
    <w:p w14:paraId="37CE0CBD" w14:textId="77777777" w:rsidR="00153036" w:rsidRPr="00134C0E" w:rsidRDefault="00153036" w:rsidP="00153036">
      <w:pPr>
        <w:numPr>
          <w:ilvl w:val="0"/>
          <w:numId w:val="5"/>
        </w:numPr>
        <w:tabs>
          <w:tab w:val="left" w:pos="720"/>
        </w:tabs>
        <w:ind w:left="720" w:hanging="360"/>
        <w:rPr>
          <w:rFonts w:cs="Times New Roman"/>
          <w:szCs w:val="20"/>
        </w:rPr>
      </w:pPr>
      <w:r w:rsidRPr="00134C0E">
        <w:rPr>
          <w:rFonts w:cs="Times New Roman"/>
          <w:b/>
          <w:bCs/>
          <w:szCs w:val="20"/>
        </w:rPr>
        <w:t xml:space="preserve">Regular Progress Meetings. </w:t>
      </w:r>
      <w:r w:rsidRPr="00134C0E">
        <w:rPr>
          <w:rFonts w:cs="Times New Roman"/>
          <w:szCs w:val="20"/>
        </w:rPr>
        <w:t xml:space="preserve">These meetings, which we schedule at intervals convenient to you, provide us an opportunity to review any major changes in your personal or financial situation since our last meeting. If these changes mean that we need to make adjustments to your investment plan, we do so. We also review your overall progress toward your long-term financial goals. This meeting is also our opportunity to implement </w:t>
      </w:r>
      <w:r w:rsidR="00AD5990">
        <w:rPr>
          <w:rFonts w:cs="Times New Roman"/>
          <w:szCs w:val="20"/>
        </w:rPr>
        <w:t>advanced planning recommendations</w:t>
      </w:r>
      <w:r w:rsidRPr="00134C0E">
        <w:rPr>
          <w:rFonts w:cs="Times New Roman"/>
          <w:szCs w:val="20"/>
        </w:rPr>
        <w:t xml:space="preserve"> that may be appropriate for your situation. We will present to you our </w:t>
      </w:r>
      <w:r w:rsidR="00AD5990">
        <w:rPr>
          <w:rFonts w:cs="Times New Roman"/>
          <w:szCs w:val="20"/>
        </w:rPr>
        <w:t>advanced</w:t>
      </w:r>
      <w:r w:rsidRPr="00134C0E">
        <w:rPr>
          <w:rFonts w:cs="Times New Roman"/>
          <w:szCs w:val="20"/>
        </w:rPr>
        <w:t xml:space="preserve"> plan at our first Regular Progress meeting so that we can prioritize those areas of greatest importance to you and then begin to address them systematically. </w:t>
      </w:r>
    </w:p>
    <w:p w14:paraId="76CB7829" w14:textId="77777777" w:rsidR="00153036" w:rsidRDefault="00153036">
      <w:pPr>
        <w:rPr>
          <w:rFonts w:cs="Times New Roman"/>
          <w:szCs w:val="20"/>
        </w:rPr>
      </w:pPr>
    </w:p>
    <w:p w14:paraId="76CDC45D" w14:textId="77777777" w:rsidR="00153036" w:rsidRDefault="00153036" w:rsidP="00153036">
      <w:pPr>
        <w:pStyle w:val="Heading2"/>
        <w:rPr>
          <w:szCs w:val="20"/>
        </w:rPr>
      </w:pPr>
      <w:bookmarkStart w:id="5" w:name="_Toc293304069"/>
      <w:r>
        <w:t>Our Role as Your Personal Chief Financial Officer</w:t>
      </w:r>
      <w:bookmarkEnd w:id="5"/>
    </w:p>
    <w:p w14:paraId="4EF30D35" w14:textId="77777777" w:rsidR="00153036" w:rsidRDefault="00153036">
      <w:pPr>
        <w:rPr>
          <w:rFonts w:cs="Times New Roman"/>
          <w:szCs w:val="20"/>
        </w:rPr>
      </w:pPr>
    </w:p>
    <w:p w14:paraId="5D4E99F8" w14:textId="77777777" w:rsidR="00153036" w:rsidRDefault="00153036">
      <w:pPr>
        <w:rPr>
          <w:rFonts w:cs="Times New Roman"/>
          <w:szCs w:val="20"/>
        </w:rPr>
      </w:pPr>
      <w:r>
        <w:rPr>
          <w:rFonts w:cs="Times New Roman"/>
          <w:szCs w:val="20"/>
        </w:rPr>
        <w:t xml:space="preserve">This consulting process serves as our framework, but it is only the beginning. To ensure that your family’s most important financial issues are addressed as needed, we serve as your personal chief financial officer. </w:t>
      </w:r>
    </w:p>
    <w:p w14:paraId="2B75B8A1" w14:textId="77777777" w:rsidR="00153036" w:rsidRDefault="00153036">
      <w:pPr>
        <w:rPr>
          <w:rFonts w:cs="Times New Roman"/>
          <w:szCs w:val="20"/>
        </w:rPr>
      </w:pPr>
    </w:p>
    <w:p w14:paraId="5E38C3CA" w14:textId="77777777" w:rsidR="00153036" w:rsidRDefault="00153036">
      <w:pPr>
        <w:rPr>
          <w:rFonts w:cs="Times New Roman"/>
          <w:szCs w:val="20"/>
        </w:rPr>
      </w:pPr>
      <w:r>
        <w:rPr>
          <w:rFonts w:cs="Times New Roman"/>
          <w:szCs w:val="20"/>
        </w:rPr>
        <w:t>As your personal chief financial officer, we set the foundation of your financial house through this investment plan. Once this is in place, we addre</w:t>
      </w:r>
      <w:r w:rsidRPr="00134C0E">
        <w:rPr>
          <w:rFonts w:cs="Times New Roman"/>
          <w:szCs w:val="20"/>
        </w:rPr>
        <w:t xml:space="preserve">ss additional components of your financial picture as needed. With your wealth management plan to guide us, we focus on four broad areas of your financial life: </w:t>
      </w:r>
    </w:p>
    <w:p w14:paraId="42BC0B47" w14:textId="77777777" w:rsidR="00153036" w:rsidRPr="00134C0E" w:rsidRDefault="00153036">
      <w:pPr>
        <w:rPr>
          <w:rFonts w:cs="Times New Roman"/>
          <w:szCs w:val="20"/>
        </w:rPr>
      </w:pPr>
    </w:p>
    <w:p w14:paraId="4309760A" w14:textId="77777777" w:rsidR="00153036" w:rsidRPr="00134C0E" w:rsidRDefault="00153036" w:rsidP="00153036">
      <w:pPr>
        <w:numPr>
          <w:ilvl w:val="0"/>
          <w:numId w:val="29"/>
        </w:numPr>
        <w:rPr>
          <w:rFonts w:cs="Times New Roman"/>
          <w:szCs w:val="20"/>
        </w:rPr>
      </w:pPr>
      <w:r w:rsidRPr="00134C0E">
        <w:rPr>
          <w:rFonts w:cs="Times New Roman"/>
          <w:b/>
          <w:szCs w:val="20"/>
        </w:rPr>
        <w:t>Wealth enhancement</w:t>
      </w:r>
      <w:r w:rsidRPr="00134C0E">
        <w:rPr>
          <w:rFonts w:cs="Times New Roman"/>
          <w:szCs w:val="20"/>
        </w:rPr>
        <w:t xml:space="preserve"> aims </w:t>
      </w:r>
      <w:r w:rsidRPr="00134C0E">
        <w:t>to produce the best possible investment returns consistent with your level of risk tolerance and to minimize the tax impact on those returns.</w:t>
      </w:r>
    </w:p>
    <w:p w14:paraId="5D022FE7" w14:textId="77777777" w:rsidR="00153036" w:rsidRPr="00134C0E" w:rsidRDefault="00153036" w:rsidP="00153036">
      <w:pPr>
        <w:numPr>
          <w:ilvl w:val="0"/>
          <w:numId w:val="29"/>
        </w:numPr>
        <w:rPr>
          <w:rFonts w:cs="Times New Roman"/>
          <w:szCs w:val="20"/>
        </w:rPr>
      </w:pPr>
      <w:r w:rsidRPr="00134C0E">
        <w:rPr>
          <w:rFonts w:cs="Times New Roman"/>
          <w:b/>
          <w:szCs w:val="20"/>
        </w:rPr>
        <w:t>Wealth transfer</w:t>
      </w:r>
      <w:r w:rsidRPr="00134C0E">
        <w:rPr>
          <w:rFonts w:cs="Courier New"/>
        </w:rPr>
        <w:t xml:space="preserve"> intends to find and facilitate the most tax-efficient way to pass assets to succeeding generations, and to do so in a way that meets your wishes.</w:t>
      </w:r>
    </w:p>
    <w:p w14:paraId="37F49BB1" w14:textId="77777777" w:rsidR="00153036" w:rsidRPr="00134C0E" w:rsidRDefault="00AD5990" w:rsidP="00153036">
      <w:pPr>
        <w:numPr>
          <w:ilvl w:val="0"/>
          <w:numId w:val="29"/>
        </w:numPr>
        <w:rPr>
          <w:rFonts w:cs="Times New Roman"/>
          <w:szCs w:val="20"/>
        </w:rPr>
      </w:pPr>
      <w:r>
        <w:rPr>
          <w:rFonts w:cs="Times New Roman"/>
          <w:b/>
          <w:szCs w:val="20"/>
        </w:rPr>
        <w:t>Wealth</w:t>
      </w:r>
      <w:r w:rsidR="00153036" w:rsidRPr="00134C0E">
        <w:rPr>
          <w:rFonts w:cs="Times New Roman"/>
          <w:b/>
          <w:szCs w:val="20"/>
        </w:rPr>
        <w:t xml:space="preserve"> protection</w:t>
      </w:r>
      <w:r w:rsidR="00153036" w:rsidRPr="00134C0E">
        <w:rPr>
          <w:rFonts w:cs="Times New Roman"/>
          <w:szCs w:val="20"/>
        </w:rPr>
        <w:t xml:space="preserve"> is aimed at </w:t>
      </w:r>
      <w:r w:rsidR="00153036" w:rsidRPr="00134C0E">
        <w:rPr>
          <w:rFonts w:cs="Courier New"/>
        </w:rPr>
        <w:t xml:space="preserve">protecting your wealth against potential creditors, litigants, children’s </w:t>
      </w:r>
      <w:r w:rsidR="00153036" w:rsidRPr="00134C0E">
        <w:rPr>
          <w:rFonts w:cs="Courier New"/>
        </w:rPr>
        <w:lastRenderedPageBreak/>
        <w:t>spouses and potential ex-spouses.</w:t>
      </w:r>
    </w:p>
    <w:p w14:paraId="3E05A8EC" w14:textId="77777777" w:rsidR="00153036" w:rsidRPr="00134C0E" w:rsidRDefault="00AD5990" w:rsidP="00153036">
      <w:pPr>
        <w:numPr>
          <w:ilvl w:val="0"/>
          <w:numId w:val="29"/>
        </w:numPr>
        <w:rPr>
          <w:rFonts w:cs="Times New Roman"/>
          <w:szCs w:val="20"/>
        </w:rPr>
      </w:pPr>
      <w:r>
        <w:rPr>
          <w:rFonts w:cs="Times New Roman"/>
          <w:b/>
          <w:szCs w:val="20"/>
        </w:rPr>
        <w:t>Charitable giv</w:t>
      </w:r>
      <w:r w:rsidR="00153036" w:rsidRPr="00134C0E">
        <w:rPr>
          <w:rFonts w:cs="Times New Roman"/>
          <w:b/>
          <w:szCs w:val="20"/>
        </w:rPr>
        <w:t>ing</w:t>
      </w:r>
      <w:r w:rsidR="00153036" w:rsidRPr="00134C0E">
        <w:rPr>
          <w:rFonts w:cs="Times New Roman"/>
          <w:szCs w:val="20"/>
        </w:rPr>
        <w:t xml:space="preserve"> helps fulfill your charitable goals. It is most effective when coordinated with the three services above.</w:t>
      </w:r>
    </w:p>
    <w:p w14:paraId="7A2E347B" w14:textId="77777777" w:rsidR="00153036" w:rsidRPr="00134C0E" w:rsidRDefault="00153036">
      <w:pPr>
        <w:rPr>
          <w:rFonts w:cs="Times New Roman"/>
          <w:szCs w:val="20"/>
        </w:rPr>
      </w:pPr>
    </w:p>
    <w:p w14:paraId="59A04F37" w14:textId="77777777" w:rsidR="00153036" w:rsidRPr="00134C0E" w:rsidRDefault="00153036">
      <w:pPr>
        <w:rPr>
          <w:rFonts w:cs="Times New Roman"/>
          <w:szCs w:val="20"/>
        </w:rPr>
      </w:pPr>
      <w:r w:rsidRPr="00134C0E">
        <w:rPr>
          <w:rFonts w:cs="Times New Roman"/>
          <w:szCs w:val="20"/>
        </w:rPr>
        <w:t xml:space="preserve">In accordance with your stated priorities, we will raise these issues and </w:t>
      </w:r>
      <w:r>
        <w:rPr>
          <w:rFonts w:cs="Times New Roman"/>
          <w:szCs w:val="20"/>
        </w:rPr>
        <w:t>make our recommendations to you</w:t>
      </w:r>
      <w:r w:rsidRPr="00134C0E">
        <w:rPr>
          <w:rFonts w:cs="Times New Roman"/>
          <w:szCs w:val="20"/>
        </w:rPr>
        <w:t xml:space="preserve"> during our Regular Progress Meetings. Over time, this allows us to </w:t>
      </w:r>
      <w:r w:rsidR="00AD5990">
        <w:rPr>
          <w:rFonts w:cs="Times New Roman"/>
          <w:szCs w:val="20"/>
        </w:rPr>
        <w:t xml:space="preserve">address all of your advanced planning needs. </w:t>
      </w:r>
      <w:r w:rsidRPr="00134C0E">
        <w:rPr>
          <w:rFonts w:cs="Times New Roman"/>
          <w:szCs w:val="20"/>
        </w:rPr>
        <w:t xml:space="preserve"> </w:t>
      </w:r>
    </w:p>
    <w:p w14:paraId="760BC69F" w14:textId="77777777" w:rsidR="00153036" w:rsidRPr="00134C0E" w:rsidRDefault="00153036">
      <w:pPr>
        <w:rPr>
          <w:rFonts w:cs="Times New Roman"/>
          <w:szCs w:val="20"/>
        </w:rPr>
      </w:pPr>
    </w:p>
    <w:p w14:paraId="3CCFB334" w14:textId="77777777" w:rsidR="00153036" w:rsidRPr="00134C0E" w:rsidRDefault="00153036" w:rsidP="00153036">
      <w:pPr>
        <w:pStyle w:val="Heading2"/>
      </w:pPr>
      <w:bookmarkStart w:id="6" w:name="_Toc293304070"/>
      <w:r w:rsidRPr="00134C0E">
        <w:t>Our Network of Professional Advisors</w:t>
      </w:r>
      <w:bookmarkEnd w:id="6"/>
    </w:p>
    <w:p w14:paraId="071AAC08" w14:textId="77777777" w:rsidR="00153036" w:rsidRPr="00134C0E" w:rsidRDefault="00153036">
      <w:pPr>
        <w:rPr>
          <w:rFonts w:cs="Times New Roman"/>
          <w:szCs w:val="20"/>
        </w:rPr>
      </w:pPr>
    </w:p>
    <w:p w14:paraId="25467617" w14:textId="77777777" w:rsidR="00153036" w:rsidRDefault="00153036">
      <w:pPr>
        <w:rPr>
          <w:rFonts w:cs="Times New Roman"/>
          <w:szCs w:val="20"/>
        </w:rPr>
      </w:pPr>
      <w:r w:rsidRPr="00134C0E">
        <w:rPr>
          <w:rFonts w:cs="Times New Roman"/>
          <w:szCs w:val="20"/>
        </w:rPr>
        <w:t xml:space="preserve">To gain the precise expertise we need to serve as your personal chief financial officer and effectively manage all aspects of your financial affairs, we work with a network of professional advisors. These carefully selected </w:t>
      </w:r>
      <w:r w:rsidR="00AD5990">
        <w:rPr>
          <w:rFonts w:cs="Times New Roman"/>
          <w:szCs w:val="20"/>
        </w:rPr>
        <w:t>professionals</w:t>
      </w:r>
      <w:r w:rsidRPr="00134C0E">
        <w:rPr>
          <w:rFonts w:cs="Times New Roman"/>
          <w:szCs w:val="20"/>
        </w:rPr>
        <w:t xml:space="preserve"> provide us with a high level of knowledge and skill in key aspects of your finances. As your wealth manager, we review your complete financial picture and identify </w:t>
      </w:r>
      <w:r>
        <w:rPr>
          <w:rFonts w:cs="Times New Roman"/>
          <w:szCs w:val="20"/>
        </w:rPr>
        <w:t xml:space="preserve">any </w:t>
      </w:r>
      <w:r w:rsidRPr="00134C0E">
        <w:rPr>
          <w:rFonts w:cs="Times New Roman"/>
          <w:szCs w:val="20"/>
        </w:rPr>
        <w:t xml:space="preserve">needs. As appropriate, we then turn to our network in order to evaluate your specific financial challenges and devise appropriate </w:t>
      </w:r>
      <w:r w:rsidR="00AD5990">
        <w:rPr>
          <w:rFonts w:cs="Times New Roman"/>
          <w:szCs w:val="20"/>
        </w:rPr>
        <w:t>recommendations</w:t>
      </w:r>
      <w:r w:rsidRPr="00134C0E">
        <w:rPr>
          <w:rFonts w:cs="Times New Roman"/>
          <w:szCs w:val="20"/>
        </w:rPr>
        <w:t>.</w:t>
      </w:r>
      <w:r>
        <w:rPr>
          <w:rFonts w:cs="Times New Roman"/>
          <w:szCs w:val="20"/>
        </w:rPr>
        <w:t xml:space="preserve"> </w:t>
      </w:r>
    </w:p>
    <w:p w14:paraId="1B2D1943" w14:textId="77777777" w:rsidR="00153036" w:rsidRDefault="00153036">
      <w:pPr>
        <w:rPr>
          <w:rFonts w:cs="Times New Roman"/>
          <w:szCs w:val="20"/>
        </w:rPr>
      </w:pPr>
    </w:p>
    <w:p w14:paraId="2C2EEF11" w14:textId="77777777" w:rsidR="00153036" w:rsidRDefault="00153036">
      <w:pPr>
        <w:rPr>
          <w:rFonts w:cs="Times New Roman"/>
          <w:szCs w:val="20"/>
        </w:rPr>
      </w:pPr>
      <w:r>
        <w:rPr>
          <w:rFonts w:cs="Times New Roman"/>
          <w:szCs w:val="20"/>
        </w:rPr>
        <w:t>The key members of our network of professional advisors are listed below.</w:t>
      </w:r>
    </w:p>
    <w:p w14:paraId="1F961CD8" w14:textId="77777777" w:rsidR="00153036" w:rsidRDefault="00153036">
      <w:pPr>
        <w:rPr>
          <w:rFonts w:cs="Times New Roman"/>
          <w:szCs w:val="20"/>
        </w:rPr>
      </w:pPr>
    </w:p>
    <w:p w14:paraId="5CDD50C0" w14:textId="77777777" w:rsidR="00153036" w:rsidRPr="005964A1" w:rsidRDefault="00153036">
      <w:pPr>
        <w:rPr>
          <w:rFonts w:cs="Times New Roman"/>
          <w:b/>
          <w:szCs w:val="20"/>
        </w:rPr>
      </w:pPr>
    </w:p>
    <w:p w14:paraId="316FBE20" w14:textId="77777777" w:rsidR="00153036" w:rsidRPr="007F50B6" w:rsidRDefault="00153036">
      <w:pPr>
        <w:rPr>
          <w:rFonts w:cs="Times New Roman"/>
          <w:i/>
          <w:iCs/>
          <w:color w:val="FF0000"/>
          <w:szCs w:val="20"/>
        </w:rPr>
      </w:pPr>
      <w:r w:rsidRPr="007F50B6">
        <w:rPr>
          <w:rFonts w:cs="Times New Roman"/>
          <w:i/>
          <w:iCs/>
          <w:color w:val="FF0000"/>
          <w:szCs w:val="20"/>
        </w:rPr>
        <w:t xml:space="preserve">In these sections, provide brief biographical information about each </w:t>
      </w:r>
      <w:r w:rsidR="00AD5990" w:rsidRPr="007F50B6">
        <w:rPr>
          <w:rFonts w:cs="Times New Roman"/>
          <w:i/>
          <w:iCs/>
          <w:color w:val="FF0000"/>
          <w:szCs w:val="20"/>
        </w:rPr>
        <w:t>member of</w:t>
      </w:r>
      <w:r w:rsidRPr="007F50B6">
        <w:rPr>
          <w:rFonts w:cs="Times New Roman"/>
          <w:i/>
          <w:iCs/>
          <w:color w:val="FF0000"/>
          <w:szCs w:val="20"/>
        </w:rPr>
        <w:t xml:space="preserve"> your professional network and the contribution each makes toward </w:t>
      </w:r>
      <w:r w:rsidR="00AD5990" w:rsidRPr="007F50B6">
        <w:rPr>
          <w:rFonts w:cs="Times New Roman"/>
          <w:i/>
          <w:iCs/>
          <w:color w:val="FF0000"/>
          <w:szCs w:val="20"/>
        </w:rPr>
        <w:t>addressing</w:t>
      </w:r>
      <w:r w:rsidRPr="007F50B6">
        <w:rPr>
          <w:rFonts w:cs="Times New Roman"/>
          <w:i/>
          <w:iCs/>
          <w:color w:val="FF0000"/>
          <w:szCs w:val="20"/>
        </w:rPr>
        <w:t xml:space="preserve"> the client’s financial challenges.</w:t>
      </w:r>
    </w:p>
    <w:p w14:paraId="26DDAC71" w14:textId="77777777" w:rsidR="00153036" w:rsidRDefault="00153036">
      <w:pPr>
        <w:rPr>
          <w:rFonts w:cs="Times New Roman"/>
          <w:szCs w:val="20"/>
        </w:rPr>
      </w:pPr>
    </w:p>
    <w:p w14:paraId="212D2439" w14:textId="77777777" w:rsidR="00153036" w:rsidRPr="001E095A" w:rsidRDefault="00153036" w:rsidP="00153036">
      <w:pPr>
        <w:pStyle w:val="Heading3"/>
      </w:pPr>
      <w:r w:rsidRPr="001E095A">
        <w:t>Trusts and Estates Lawyer</w:t>
      </w:r>
    </w:p>
    <w:p w14:paraId="5BD368E2" w14:textId="77777777" w:rsidR="00153036" w:rsidRDefault="00153036">
      <w:pPr>
        <w:rPr>
          <w:rFonts w:cs="Times New Roman"/>
          <w:szCs w:val="20"/>
        </w:rPr>
      </w:pPr>
    </w:p>
    <w:p w14:paraId="586B9F8F" w14:textId="77777777" w:rsidR="00153036" w:rsidRDefault="00153036">
      <w:pPr>
        <w:rPr>
          <w:rFonts w:cs="Times New Roman"/>
          <w:szCs w:val="20"/>
        </w:rPr>
      </w:pPr>
    </w:p>
    <w:p w14:paraId="33D51BA6" w14:textId="77777777" w:rsidR="00153036" w:rsidRDefault="00153036">
      <w:pPr>
        <w:rPr>
          <w:rFonts w:cs="Times New Roman"/>
          <w:szCs w:val="20"/>
        </w:rPr>
      </w:pPr>
    </w:p>
    <w:p w14:paraId="11927BF6" w14:textId="77777777" w:rsidR="00153036" w:rsidRPr="001E095A" w:rsidRDefault="00153036" w:rsidP="00153036">
      <w:pPr>
        <w:pStyle w:val="Heading3"/>
      </w:pPr>
      <w:r w:rsidRPr="001E095A">
        <w:t>Life Insurance Specialist</w:t>
      </w:r>
    </w:p>
    <w:p w14:paraId="3BAA38E0" w14:textId="77777777" w:rsidR="00153036" w:rsidRDefault="00153036">
      <w:pPr>
        <w:rPr>
          <w:rFonts w:cs="Times New Roman"/>
          <w:szCs w:val="20"/>
        </w:rPr>
      </w:pPr>
    </w:p>
    <w:p w14:paraId="0C54BF2C" w14:textId="77777777" w:rsidR="00153036" w:rsidRDefault="00153036">
      <w:pPr>
        <w:rPr>
          <w:rFonts w:cs="Times New Roman"/>
          <w:szCs w:val="20"/>
        </w:rPr>
      </w:pPr>
    </w:p>
    <w:p w14:paraId="2A36ADA3" w14:textId="77777777" w:rsidR="00153036" w:rsidRDefault="00153036">
      <w:pPr>
        <w:rPr>
          <w:rFonts w:cs="Times New Roman"/>
          <w:szCs w:val="20"/>
        </w:rPr>
      </w:pPr>
    </w:p>
    <w:p w14:paraId="0EB017F7" w14:textId="77777777" w:rsidR="00153036" w:rsidRPr="001E095A" w:rsidRDefault="00153036" w:rsidP="00153036">
      <w:pPr>
        <w:pStyle w:val="Heading3"/>
      </w:pPr>
      <w:r w:rsidRPr="001E095A">
        <w:t>Accountant</w:t>
      </w:r>
    </w:p>
    <w:p w14:paraId="149418BA" w14:textId="77777777" w:rsidR="00153036" w:rsidRDefault="00153036">
      <w:pPr>
        <w:rPr>
          <w:rFonts w:cs="Times New Roman"/>
          <w:szCs w:val="20"/>
        </w:rPr>
      </w:pPr>
    </w:p>
    <w:p w14:paraId="108561AD" w14:textId="77777777" w:rsidR="00153036" w:rsidRDefault="00153036">
      <w:pPr>
        <w:rPr>
          <w:rFonts w:cs="Times New Roman"/>
          <w:szCs w:val="20"/>
        </w:rPr>
      </w:pPr>
    </w:p>
    <w:p w14:paraId="6800F5F9" w14:textId="77777777" w:rsidR="00153036" w:rsidRDefault="00153036">
      <w:pPr>
        <w:rPr>
          <w:rFonts w:cs="Times New Roman"/>
          <w:szCs w:val="20"/>
        </w:rPr>
      </w:pPr>
    </w:p>
    <w:p w14:paraId="07E94048" w14:textId="77777777" w:rsidR="00153036" w:rsidRPr="001E095A" w:rsidRDefault="00153036" w:rsidP="00153036">
      <w:pPr>
        <w:pStyle w:val="Heading3"/>
      </w:pPr>
      <w:r w:rsidRPr="001E095A">
        <w:t xml:space="preserve">Other </w:t>
      </w:r>
      <w:r w:rsidR="00AD5990">
        <w:t>Professional</w:t>
      </w:r>
    </w:p>
    <w:p w14:paraId="1A53B013" w14:textId="77777777" w:rsidR="00153036" w:rsidRDefault="00153036">
      <w:pPr>
        <w:rPr>
          <w:rFonts w:cs="Times New Roman"/>
          <w:szCs w:val="20"/>
        </w:rPr>
      </w:pPr>
    </w:p>
    <w:p w14:paraId="179678EF" w14:textId="77777777" w:rsidR="00153036" w:rsidRDefault="00153036">
      <w:pPr>
        <w:rPr>
          <w:rFonts w:cs="Times New Roman"/>
          <w:szCs w:val="20"/>
        </w:rPr>
      </w:pPr>
    </w:p>
    <w:p w14:paraId="02AA2CDD" w14:textId="77777777" w:rsidR="00153036" w:rsidRDefault="00153036">
      <w:pPr>
        <w:rPr>
          <w:rFonts w:cs="Times New Roman"/>
          <w:szCs w:val="20"/>
        </w:rPr>
      </w:pPr>
    </w:p>
    <w:p w14:paraId="5587CB10" w14:textId="77777777" w:rsidR="00153036" w:rsidRPr="001E095A" w:rsidRDefault="00153036" w:rsidP="00153036">
      <w:pPr>
        <w:pStyle w:val="Heading3"/>
      </w:pPr>
      <w:r w:rsidRPr="001E095A">
        <w:t xml:space="preserve">Other </w:t>
      </w:r>
      <w:r w:rsidR="00AD5990">
        <w:t>Professional</w:t>
      </w:r>
    </w:p>
    <w:p w14:paraId="5586082B" w14:textId="77777777" w:rsidR="00153036" w:rsidRDefault="00153036">
      <w:pPr>
        <w:rPr>
          <w:rFonts w:cs="Times New Roman"/>
          <w:szCs w:val="20"/>
        </w:rPr>
      </w:pPr>
    </w:p>
    <w:p w14:paraId="11F444EC" w14:textId="77777777" w:rsidR="00153036" w:rsidRDefault="00153036">
      <w:pPr>
        <w:rPr>
          <w:rFonts w:cs="Times New Roman"/>
          <w:szCs w:val="20"/>
        </w:rPr>
      </w:pPr>
    </w:p>
    <w:p w14:paraId="6304C967" w14:textId="77777777" w:rsidR="00153036" w:rsidRPr="001E095A" w:rsidRDefault="00153036" w:rsidP="00153036">
      <w:pPr>
        <w:pStyle w:val="Heading1"/>
      </w:pPr>
      <w:r w:rsidRPr="001E095A">
        <w:br w:type="page"/>
      </w:r>
      <w:bookmarkStart w:id="7" w:name="_Toc293304071"/>
      <w:r w:rsidRPr="001E095A">
        <w:lastRenderedPageBreak/>
        <w:t>The Investment Plan</w:t>
      </w:r>
      <w:bookmarkEnd w:id="7"/>
    </w:p>
    <w:p w14:paraId="49AF730C" w14:textId="77777777" w:rsidR="00153036" w:rsidRDefault="00153036">
      <w:pPr>
        <w:rPr>
          <w:rFonts w:cs="Times New Roman"/>
          <w:szCs w:val="20"/>
        </w:rPr>
      </w:pPr>
    </w:p>
    <w:p w14:paraId="6ADD6C26" w14:textId="77777777" w:rsidR="00153036" w:rsidRDefault="00153036">
      <w:pPr>
        <w:rPr>
          <w:rFonts w:cs="Times New Roman"/>
          <w:szCs w:val="20"/>
        </w:rPr>
      </w:pPr>
      <w:r>
        <w:rPr>
          <w:rFonts w:cs="Times New Roman"/>
          <w:szCs w:val="20"/>
        </w:rPr>
        <w:t>Your investment plan consists of three key parts:</w:t>
      </w:r>
    </w:p>
    <w:p w14:paraId="4B8AD102" w14:textId="77777777" w:rsidR="00153036" w:rsidRDefault="00153036">
      <w:pPr>
        <w:rPr>
          <w:rFonts w:cs="Times New Roman"/>
          <w:szCs w:val="20"/>
        </w:rPr>
      </w:pPr>
    </w:p>
    <w:p w14:paraId="27812673" w14:textId="77777777" w:rsidR="00153036" w:rsidRDefault="00153036" w:rsidP="00153036">
      <w:pPr>
        <w:numPr>
          <w:ilvl w:val="0"/>
          <w:numId w:val="22"/>
        </w:numPr>
        <w:rPr>
          <w:rFonts w:cs="Times New Roman"/>
          <w:szCs w:val="20"/>
        </w:rPr>
      </w:pPr>
      <w:r>
        <w:rPr>
          <w:rFonts w:cs="Times New Roman"/>
          <w:szCs w:val="20"/>
        </w:rPr>
        <w:t>An analysis of your current situation</w:t>
      </w:r>
    </w:p>
    <w:p w14:paraId="20ACD2C2" w14:textId="77777777" w:rsidR="00153036" w:rsidRDefault="00153036" w:rsidP="00153036">
      <w:pPr>
        <w:numPr>
          <w:ilvl w:val="0"/>
          <w:numId w:val="22"/>
        </w:numPr>
        <w:rPr>
          <w:rFonts w:cs="Times New Roman"/>
          <w:szCs w:val="20"/>
        </w:rPr>
      </w:pPr>
      <w:r>
        <w:rPr>
          <w:rFonts w:cs="Times New Roman"/>
          <w:szCs w:val="20"/>
        </w:rPr>
        <w:t>A detailed description of your most important financial goals</w:t>
      </w:r>
    </w:p>
    <w:p w14:paraId="211E332C" w14:textId="77777777" w:rsidR="00153036" w:rsidRDefault="00153036" w:rsidP="00153036">
      <w:pPr>
        <w:numPr>
          <w:ilvl w:val="0"/>
          <w:numId w:val="22"/>
        </w:numPr>
        <w:rPr>
          <w:rFonts w:cs="Times New Roman"/>
          <w:szCs w:val="20"/>
        </w:rPr>
      </w:pPr>
      <w:r>
        <w:rPr>
          <w:rFonts w:cs="Times New Roman"/>
          <w:szCs w:val="20"/>
        </w:rPr>
        <w:t>Our recommendations for achieving those goals</w:t>
      </w:r>
    </w:p>
    <w:p w14:paraId="1E9DD888" w14:textId="77777777" w:rsidR="00153036" w:rsidRDefault="00153036">
      <w:pPr>
        <w:rPr>
          <w:rFonts w:cs="Times New Roman"/>
          <w:szCs w:val="20"/>
        </w:rPr>
      </w:pPr>
    </w:p>
    <w:p w14:paraId="2888A011" w14:textId="77777777" w:rsidR="00153036" w:rsidRPr="001E095A" w:rsidRDefault="00153036" w:rsidP="00153036">
      <w:pPr>
        <w:pStyle w:val="Heading2"/>
      </w:pPr>
      <w:bookmarkStart w:id="8" w:name="_Toc293304072"/>
      <w:r w:rsidRPr="001E095A">
        <w:t>Current Situation</w:t>
      </w:r>
      <w:bookmarkEnd w:id="8"/>
    </w:p>
    <w:p w14:paraId="1C716AAB" w14:textId="4FF67832" w:rsidR="00153036" w:rsidRDefault="00153036">
      <w:pPr>
        <w:rPr>
          <w:rFonts w:cs="Times New Roman"/>
          <w:i/>
          <w:iCs/>
          <w:szCs w:val="20"/>
        </w:rPr>
      </w:pPr>
      <w:r w:rsidRPr="004B3AC4">
        <w:rPr>
          <w:rFonts w:cs="Times New Roman"/>
          <w:i/>
          <w:iCs/>
          <w:szCs w:val="20"/>
        </w:rPr>
        <w:t xml:space="preserve">All figures as of </w:t>
      </w:r>
      <w:r w:rsidR="00EB2E1B">
        <w:rPr>
          <w:rFonts w:cs="Times New Roman"/>
          <w:i/>
          <w:iCs/>
          <w:szCs w:val="20"/>
        </w:rPr>
        <w:t xml:space="preserve">February </w:t>
      </w:r>
      <w:r w:rsidR="00076EE3">
        <w:rPr>
          <w:rFonts w:cs="Times New Roman"/>
          <w:i/>
          <w:iCs/>
          <w:szCs w:val="20"/>
        </w:rPr>
        <w:t>5</w:t>
      </w:r>
      <w:r w:rsidR="00EB2E1B">
        <w:rPr>
          <w:rFonts w:cs="Times New Roman"/>
          <w:i/>
          <w:iCs/>
          <w:szCs w:val="20"/>
        </w:rPr>
        <w:t>, 20</w:t>
      </w:r>
      <w:r w:rsidR="009544F6">
        <w:rPr>
          <w:rFonts w:cs="Times New Roman"/>
          <w:i/>
          <w:iCs/>
          <w:szCs w:val="20"/>
        </w:rPr>
        <w:t>20</w:t>
      </w:r>
    </w:p>
    <w:p w14:paraId="4615E854" w14:textId="77777777" w:rsidR="00153036" w:rsidRDefault="00153036">
      <w:pPr>
        <w:rPr>
          <w:rFonts w:cs="Times New Roman"/>
          <w:szCs w:val="20"/>
        </w:rPr>
      </w:pPr>
    </w:p>
    <w:p w14:paraId="517EBFEC" w14:textId="77777777" w:rsidR="00153036" w:rsidRPr="001E095A" w:rsidRDefault="00153036" w:rsidP="00153036">
      <w:pPr>
        <w:pStyle w:val="Heading3"/>
      </w:pPr>
      <w:r w:rsidRPr="001E095A">
        <w:t>Income and Expense Analysis</w:t>
      </w:r>
    </w:p>
    <w:p w14:paraId="06959FAC" w14:textId="77777777" w:rsidR="00153036" w:rsidRDefault="00153036">
      <w:pPr>
        <w:rPr>
          <w:rFonts w:cs="Times New Roman"/>
          <w:szCs w:val="20"/>
        </w:rPr>
      </w:pPr>
    </w:p>
    <w:p w14:paraId="351B4248" w14:textId="77777777" w:rsidR="00153036" w:rsidRDefault="00153036">
      <w:pPr>
        <w:rPr>
          <w:rFonts w:cs="Times New Roman"/>
          <w:szCs w:val="20"/>
        </w:rPr>
      </w:pPr>
      <w:r>
        <w:rPr>
          <w:rFonts w:cs="Times New Roman"/>
          <w:szCs w:val="20"/>
        </w:rPr>
        <w:t>Dan’s annual income: $700,000</w:t>
      </w:r>
    </w:p>
    <w:p w14:paraId="71CA91DB" w14:textId="77777777" w:rsidR="00153036" w:rsidRDefault="00153036">
      <w:pPr>
        <w:rPr>
          <w:rFonts w:cs="Times New Roman"/>
          <w:szCs w:val="20"/>
        </w:rPr>
      </w:pPr>
      <w:r>
        <w:rPr>
          <w:rFonts w:cs="Times New Roman"/>
          <w:szCs w:val="20"/>
        </w:rPr>
        <w:t>Lauren’s annual income: $225,000</w:t>
      </w:r>
    </w:p>
    <w:p w14:paraId="034A6643" w14:textId="77777777" w:rsidR="00153036" w:rsidRDefault="00153036">
      <w:pPr>
        <w:rPr>
          <w:rFonts w:cs="Times New Roman"/>
          <w:szCs w:val="20"/>
        </w:rPr>
      </w:pPr>
      <w:r>
        <w:rPr>
          <w:rFonts w:cs="Times New Roman"/>
          <w:szCs w:val="20"/>
        </w:rPr>
        <w:t>Total annual income: $925,000</w:t>
      </w:r>
    </w:p>
    <w:p w14:paraId="5841DACD" w14:textId="77777777" w:rsidR="00153036" w:rsidRDefault="00153036">
      <w:pPr>
        <w:rPr>
          <w:rFonts w:cs="Times New Roman"/>
          <w:szCs w:val="20"/>
        </w:rPr>
      </w:pPr>
    </w:p>
    <w:p w14:paraId="7173C8BB" w14:textId="77777777" w:rsidR="00153036" w:rsidRDefault="00153036">
      <w:pPr>
        <w:rPr>
          <w:rFonts w:cs="Times New Roman"/>
          <w:szCs w:val="20"/>
        </w:rPr>
      </w:pPr>
      <w:r>
        <w:rPr>
          <w:rFonts w:cs="Times New Roman"/>
          <w:szCs w:val="20"/>
        </w:rPr>
        <w:t>Monthly expenses, including taxes: $47,500</w:t>
      </w:r>
    </w:p>
    <w:p w14:paraId="01E8B21C" w14:textId="77777777" w:rsidR="00153036" w:rsidRDefault="00153036">
      <w:pPr>
        <w:rPr>
          <w:rFonts w:cs="Times New Roman"/>
          <w:szCs w:val="20"/>
        </w:rPr>
      </w:pPr>
      <w:r>
        <w:rPr>
          <w:rFonts w:cs="Times New Roman"/>
          <w:szCs w:val="20"/>
        </w:rPr>
        <w:t>Annual expenses, including taxes: $460,000</w:t>
      </w:r>
    </w:p>
    <w:p w14:paraId="57059F88" w14:textId="77777777" w:rsidR="00153036" w:rsidRDefault="00153036">
      <w:pPr>
        <w:rPr>
          <w:rFonts w:cs="Times New Roman"/>
          <w:szCs w:val="20"/>
        </w:rPr>
      </w:pPr>
    </w:p>
    <w:p w14:paraId="0DC60991" w14:textId="77777777" w:rsidR="00153036" w:rsidRDefault="00153036">
      <w:pPr>
        <w:rPr>
          <w:rFonts w:cs="Times New Roman"/>
          <w:szCs w:val="20"/>
        </w:rPr>
      </w:pPr>
      <w:r w:rsidRPr="00134C0E">
        <w:rPr>
          <w:rFonts w:cs="Times New Roman"/>
          <w:szCs w:val="20"/>
        </w:rPr>
        <w:t>Annual discretionary income: $110,000</w:t>
      </w:r>
    </w:p>
    <w:p w14:paraId="0169AC0A" w14:textId="77777777" w:rsidR="00153036" w:rsidRDefault="00153036">
      <w:pPr>
        <w:rPr>
          <w:rFonts w:cs="Times New Roman"/>
          <w:szCs w:val="20"/>
        </w:rPr>
      </w:pPr>
    </w:p>
    <w:p w14:paraId="4DF99D20" w14:textId="77777777" w:rsidR="00153036" w:rsidRDefault="00153036">
      <w:pPr>
        <w:rPr>
          <w:rFonts w:cs="Times New Roman"/>
          <w:szCs w:val="20"/>
        </w:rPr>
      </w:pPr>
      <w:r>
        <w:rPr>
          <w:rFonts w:cs="Times New Roman"/>
          <w:szCs w:val="20"/>
        </w:rPr>
        <w:t>Annual investment contributions—tax-deferred retirement accounts: $55,000</w:t>
      </w:r>
    </w:p>
    <w:p w14:paraId="7C0DB5E1" w14:textId="77777777" w:rsidR="00153036" w:rsidRDefault="00153036">
      <w:pPr>
        <w:rPr>
          <w:rFonts w:cs="Times New Roman"/>
          <w:szCs w:val="20"/>
        </w:rPr>
      </w:pPr>
      <w:r>
        <w:rPr>
          <w:rFonts w:cs="Times New Roman"/>
          <w:szCs w:val="20"/>
        </w:rPr>
        <w:t>Annual investment contributions—taxable accounts: $240,000</w:t>
      </w:r>
    </w:p>
    <w:p w14:paraId="35077B90" w14:textId="77777777" w:rsidR="00153036" w:rsidRDefault="00153036">
      <w:pPr>
        <w:rPr>
          <w:rFonts w:cs="Times New Roman"/>
          <w:szCs w:val="20"/>
        </w:rPr>
      </w:pPr>
      <w:r>
        <w:rPr>
          <w:rFonts w:cs="Times New Roman"/>
          <w:szCs w:val="20"/>
        </w:rPr>
        <w:t>Annual 529 plan contributions: $60,000</w:t>
      </w:r>
    </w:p>
    <w:p w14:paraId="7B1C22D8" w14:textId="77777777" w:rsidR="00153036" w:rsidRDefault="00153036">
      <w:pPr>
        <w:rPr>
          <w:rFonts w:cs="Times New Roman"/>
          <w:szCs w:val="20"/>
        </w:rPr>
      </w:pPr>
    </w:p>
    <w:p w14:paraId="0171A904" w14:textId="77777777" w:rsidR="00153036" w:rsidRPr="001E095A" w:rsidRDefault="00153036" w:rsidP="00153036">
      <w:pPr>
        <w:pStyle w:val="Heading3"/>
      </w:pPr>
      <w:r w:rsidRPr="001E095A">
        <w:t xml:space="preserve">Asset Allocation Analysis </w:t>
      </w:r>
    </w:p>
    <w:p w14:paraId="006DAB57" w14:textId="77777777" w:rsidR="00153036" w:rsidRDefault="00153036">
      <w:pPr>
        <w:rPr>
          <w:rFonts w:cs="Times New Roman"/>
          <w:szCs w:val="20"/>
        </w:rPr>
      </w:pPr>
    </w:p>
    <w:p w14:paraId="0A52D485" w14:textId="77777777" w:rsidR="00153036" w:rsidRDefault="00153036">
      <w:pPr>
        <w:rPr>
          <w:rFonts w:cs="Times New Roman"/>
          <w:szCs w:val="20"/>
          <w:u w:val="single"/>
        </w:rPr>
      </w:pPr>
      <w:r>
        <w:rPr>
          <w:rFonts w:cs="Times New Roman"/>
          <w:szCs w:val="20"/>
          <w:u w:val="single"/>
        </w:rPr>
        <w:t xml:space="preserve">Current Asset Allocation </w:t>
      </w:r>
    </w:p>
    <w:p w14:paraId="26AF9BDD" w14:textId="77777777" w:rsidR="00153036" w:rsidRDefault="00153036">
      <w:pPr>
        <w:rPr>
          <w:rFonts w:cs="Times New Roman"/>
          <w:szCs w:val="20"/>
        </w:rPr>
      </w:pPr>
    </w:p>
    <w:p w14:paraId="39FB3890" w14:textId="77777777" w:rsidR="00153036" w:rsidRDefault="00153036">
      <w:pPr>
        <w:rPr>
          <w:rFonts w:cs="Times New Roman"/>
          <w:szCs w:val="20"/>
        </w:rPr>
      </w:pPr>
    </w:p>
    <w:p w14:paraId="75B5AD6C" w14:textId="77777777" w:rsidR="00153036" w:rsidRPr="00FE39C7" w:rsidRDefault="00344684" w:rsidP="00153036">
      <w:pPr>
        <w:jc w:val="center"/>
        <w:rPr>
          <w:rFonts w:cs="Times New Roman"/>
          <w:szCs w:val="20"/>
        </w:rPr>
      </w:pPr>
      <w:r>
        <w:rPr>
          <w:noProof/>
        </w:rPr>
        <w:pict w14:anchorId="5698793B">
          <v:shape id="_x0000_i1026" type="#_x0000_t75" style="width:277.8pt;height:200.4pt;visibility:visible">
            <v:imagedata r:id="rId12" o:title=""/>
          </v:shape>
        </w:pict>
      </w:r>
    </w:p>
    <w:p w14:paraId="55CB0284" w14:textId="77777777" w:rsidR="00153036" w:rsidRDefault="00153036">
      <w:pPr>
        <w:rPr>
          <w:rFonts w:cs="Times New Roman"/>
          <w:szCs w:val="20"/>
          <w:u w:val="single"/>
        </w:rPr>
      </w:pPr>
    </w:p>
    <w:p w14:paraId="682C6C93" w14:textId="77777777" w:rsidR="00153036" w:rsidRDefault="00153036">
      <w:pPr>
        <w:rPr>
          <w:rFonts w:cs="Times New Roman"/>
          <w:szCs w:val="20"/>
          <w:u w:val="single"/>
        </w:rPr>
      </w:pPr>
    </w:p>
    <w:p w14:paraId="0B4E2F74" w14:textId="77777777" w:rsidR="00153036" w:rsidRDefault="00153036">
      <w:pPr>
        <w:rPr>
          <w:rFonts w:cs="Times New Roman"/>
          <w:szCs w:val="20"/>
          <w:u w:val="single"/>
        </w:rPr>
      </w:pPr>
      <w:r>
        <w:rPr>
          <w:rFonts w:cs="Times New Roman"/>
          <w:szCs w:val="20"/>
          <w:u w:val="single"/>
        </w:rPr>
        <w:lastRenderedPageBreak/>
        <w:t>Current Investment Style—Equities</w:t>
      </w:r>
    </w:p>
    <w:p w14:paraId="517F25C5" w14:textId="77777777" w:rsidR="00153036" w:rsidRDefault="00153036">
      <w:pPr>
        <w:rPr>
          <w:rFonts w:cs="Times New Roman"/>
          <w:szCs w:val="20"/>
          <w:u w:val="single"/>
        </w:rPr>
      </w:pPr>
    </w:p>
    <w:p w14:paraId="15D8CBFD" w14:textId="77777777" w:rsidR="00153036" w:rsidRDefault="00153036">
      <w:pPr>
        <w:rPr>
          <w:rFonts w:cs="Times New Roman"/>
          <w:szCs w:val="20"/>
        </w:rPr>
      </w:pPr>
    </w:p>
    <w:tbl>
      <w:tblPr>
        <w:tblW w:w="0" w:type="auto"/>
        <w:jc w:val="center"/>
        <w:tblLayout w:type="fixed"/>
        <w:tblLook w:val="0000" w:firstRow="0" w:lastRow="0" w:firstColumn="0" w:lastColumn="0" w:noHBand="0" w:noVBand="0"/>
      </w:tblPr>
      <w:tblGrid>
        <w:gridCol w:w="1458"/>
        <w:gridCol w:w="1440"/>
        <w:gridCol w:w="1440"/>
        <w:gridCol w:w="1440"/>
      </w:tblGrid>
      <w:tr w:rsidR="00153036" w14:paraId="2F3FD9CF" w14:textId="77777777">
        <w:trPr>
          <w:jc w:val="center"/>
        </w:trPr>
        <w:tc>
          <w:tcPr>
            <w:tcW w:w="1458" w:type="dxa"/>
            <w:tcBorders>
              <w:top w:val="single" w:sz="6" w:space="0" w:color="auto"/>
              <w:left w:val="single" w:sz="6" w:space="0" w:color="auto"/>
              <w:bottom w:val="single" w:sz="6" w:space="0" w:color="auto"/>
              <w:right w:val="single" w:sz="6" w:space="0" w:color="auto"/>
            </w:tcBorders>
          </w:tcPr>
          <w:p w14:paraId="39165F16" w14:textId="77777777" w:rsidR="00153036" w:rsidRDefault="00153036">
            <w:pPr>
              <w:rPr>
                <w:rFonts w:cs="Times New Roman"/>
                <w:szCs w:val="20"/>
              </w:rPr>
            </w:pPr>
          </w:p>
        </w:tc>
        <w:tc>
          <w:tcPr>
            <w:tcW w:w="1440" w:type="dxa"/>
            <w:tcBorders>
              <w:top w:val="single" w:sz="6" w:space="0" w:color="auto"/>
              <w:left w:val="single" w:sz="6" w:space="0" w:color="auto"/>
              <w:bottom w:val="single" w:sz="6" w:space="0" w:color="auto"/>
              <w:right w:val="single" w:sz="6" w:space="0" w:color="auto"/>
            </w:tcBorders>
          </w:tcPr>
          <w:p w14:paraId="2A4A8EFC" w14:textId="77777777" w:rsidR="00153036" w:rsidRDefault="00153036">
            <w:pPr>
              <w:jc w:val="center"/>
              <w:rPr>
                <w:rFonts w:cs="Times New Roman"/>
                <w:b/>
                <w:bCs/>
                <w:szCs w:val="20"/>
              </w:rPr>
            </w:pPr>
            <w:r>
              <w:rPr>
                <w:rFonts w:cs="Times New Roman"/>
                <w:b/>
                <w:bCs/>
                <w:szCs w:val="20"/>
              </w:rPr>
              <w:t>Value</w:t>
            </w:r>
          </w:p>
        </w:tc>
        <w:tc>
          <w:tcPr>
            <w:tcW w:w="1440" w:type="dxa"/>
            <w:tcBorders>
              <w:top w:val="single" w:sz="6" w:space="0" w:color="auto"/>
              <w:left w:val="single" w:sz="6" w:space="0" w:color="auto"/>
              <w:bottom w:val="single" w:sz="6" w:space="0" w:color="auto"/>
              <w:right w:val="single" w:sz="6" w:space="0" w:color="auto"/>
            </w:tcBorders>
          </w:tcPr>
          <w:p w14:paraId="095C11AC" w14:textId="77777777" w:rsidR="00153036" w:rsidRDefault="00153036">
            <w:pPr>
              <w:jc w:val="center"/>
              <w:rPr>
                <w:rFonts w:cs="Times New Roman"/>
                <w:b/>
                <w:bCs/>
                <w:szCs w:val="20"/>
              </w:rPr>
            </w:pPr>
            <w:r>
              <w:rPr>
                <w:rFonts w:cs="Times New Roman"/>
                <w:b/>
                <w:bCs/>
                <w:szCs w:val="20"/>
              </w:rPr>
              <w:t>Blend</w:t>
            </w:r>
          </w:p>
        </w:tc>
        <w:tc>
          <w:tcPr>
            <w:tcW w:w="1440" w:type="dxa"/>
            <w:tcBorders>
              <w:top w:val="single" w:sz="6" w:space="0" w:color="auto"/>
              <w:left w:val="single" w:sz="6" w:space="0" w:color="auto"/>
              <w:bottom w:val="single" w:sz="6" w:space="0" w:color="auto"/>
              <w:right w:val="single" w:sz="6" w:space="0" w:color="auto"/>
            </w:tcBorders>
          </w:tcPr>
          <w:p w14:paraId="2C1EA8D6" w14:textId="77777777" w:rsidR="00153036" w:rsidRDefault="00153036">
            <w:pPr>
              <w:jc w:val="center"/>
              <w:rPr>
                <w:rFonts w:cs="Times New Roman"/>
                <w:b/>
                <w:bCs/>
                <w:szCs w:val="20"/>
              </w:rPr>
            </w:pPr>
            <w:r>
              <w:rPr>
                <w:rFonts w:cs="Times New Roman"/>
                <w:b/>
                <w:bCs/>
                <w:szCs w:val="20"/>
              </w:rPr>
              <w:t>Growth</w:t>
            </w:r>
          </w:p>
        </w:tc>
      </w:tr>
      <w:tr w:rsidR="00153036" w14:paraId="2D4DFA22" w14:textId="77777777">
        <w:trPr>
          <w:jc w:val="center"/>
        </w:trPr>
        <w:tc>
          <w:tcPr>
            <w:tcW w:w="1458" w:type="dxa"/>
            <w:tcBorders>
              <w:top w:val="single" w:sz="6" w:space="0" w:color="auto"/>
              <w:left w:val="single" w:sz="6" w:space="0" w:color="auto"/>
              <w:bottom w:val="single" w:sz="6" w:space="0" w:color="auto"/>
              <w:right w:val="single" w:sz="6" w:space="0" w:color="auto"/>
            </w:tcBorders>
          </w:tcPr>
          <w:p w14:paraId="3F93994A" w14:textId="77777777" w:rsidR="00153036" w:rsidRDefault="00153036">
            <w:pPr>
              <w:rPr>
                <w:rFonts w:cs="Times New Roman"/>
                <w:b/>
                <w:bCs/>
                <w:szCs w:val="20"/>
              </w:rPr>
            </w:pPr>
            <w:r>
              <w:rPr>
                <w:rFonts w:cs="Times New Roman"/>
                <w:b/>
                <w:bCs/>
                <w:szCs w:val="20"/>
              </w:rPr>
              <w:t>Large Cap</w:t>
            </w:r>
          </w:p>
        </w:tc>
        <w:tc>
          <w:tcPr>
            <w:tcW w:w="1440" w:type="dxa"/>
            <w:tcBorders>
              <w:top w:val="single" w:sz="6" w:space="0" w:color="auto"/>
              <w:left w:val="single" w:sz="6" w:space="0" w:color="auto"/>
              <w:bottom w:val="single" w:sz="6" w:space="0" w:color="auto"/>
              <w:right w:val="single" w:sz="6" w:space="0" w:color="auto"/>
            </w:tcBorders>
          </w:tcPr>
          <w:p w14:paraId="1C6C837A" w14:textId="77777777" w:rsidR="00153036" w:rsidRDefault="00153036">
            <w:pPr>
              <w:jc w:val="center"/>
              <w:rPr>
                <w:rFonts w:cs="Times New Roman"/>
                <w:szCs w:val="20"/>
              </w:rPr>
            </w:pPr>
            <w:r>
              <w:rPr>
                <w:rFonts w:cs="Times New Roman"/>
                <w:szCs w:val="20"/>
              </w:rPr>
              <w:t>21.5%</w:t>
            </w:r>
          </w:p>
        </w:tc>
        <w:tc>
          <w:tcPr>
            <w:tcW w:w="1440" w:type="dxa"/>
            <w:tcBorders>
              <w:top w:val="single" w:sz="6" w:space="0" w:color="auto"/>
              <w:left w:val="single" w:sz="6" w:space="0" w:color="auto"/>
              <w:bottom w:val="single" w:sz="6" w:space="0" w:color="auto"/>
              <w:right w:val="single" w:sz="6" w:space="0" w:color="auto"/>
            </w:tcBorders>
          </w:tcPr>
          <w:p w14:paraId="09FC9FC3" w14:textId="77777777" w:rsidR="00153036" w:rsidRDefault="00153036">
            <w:pPr>
              <w:jc w:val="center"/>
              <w:rPr>
                <w:rFonts w:cs="Times New Roman"/>
                <w:szCs w:val="20"/>
              </w:rPr>
            </w:pPr>
            <w:r>
              <w:rPr>
                <w:rFonts w:cs="Times New Roman"/>
                <w:szCs w:val="20"/>
              </w:rPr>
              <w:t>25.3%</w:t>
            </w:r>
          </w:p>
        </w:tc>
        <w:tc>
          <w:tcPr>
            <w:tcW w:w="1440" w:type="dxa"/>
            <w:tcBorders>
              <w:top w:val="single" w:sz="6" w:space="0" w:color="auto"/>
              <w:left w:val="single" w:sz="6" w:space="0" w:color="auto"/>
              <w:bottom w:val="single" w:sz="6" w:space="0" w:color="auto"/>
              <w:right w:val="single" w:sz="6" w:space="0" w:color="auto"/>
            </w:tcBorders>
          </w:tcPr>
          <w:p w14:paraId="3B89B769" w14:textId="77777777" w:rsidR="00153036" w:rsidRDefault="00153036">
            <w:pPr>
              <w:jc w:val="center"/>
              <w:rPr>
                <w:rFonts w:cs="Times New Roman"/>
                <w:szCs w:val="20"/>
              </w:rPr>
            </w:pPr>
            <w:r>
              <w:rPr>
                <w:rFonts w:cs="Times New Roman"/>
                <w:szCs w:val="20"/>
              </w:rPr>
              <w:t>26.1%</w:t>
            </w:r>
          </w:p>
        </w:tc>
      </w:tr>
      <w:tr w:rsidR="00153036" w14:paraId="688D07D6" w14:textId="77777777">
        <w:trPr>
          <w:jc w:val="center"/>
        </w:trPr>
        <w:tc>
          <w:tcPr>
            <w:tcW w:w="1458" w:type="dxa"/>
            <w:tcBorders>
              <w:top w:val="single" w:sz="6" w:space="0" w:color="auto"/>
              <w:left w:val="single" w:sz="6" w:space="0" w:color="auto"/>
              <w:bottom w:val="single" w:sz="6" w:space="0" w:color="auto"/>
              <w:right w:val="single" w:sz="6" w:space="0" w:color="auto"/>
            </w:tcBorders>
          </w:tcPr>
          <w:p w14:paraId="2381ACAA" w14:textId="77777777" w:rsidR="00153036" w:rsidRDefault="00153036">
            <w:pPr>
              <w:rPr>
                <w:rFonts w:cs="Times New Roman"/>
                <w:b/>
                <w:bCs/>
                <w:szCs w:val="20"/>
              </w:rPr>
            </w:pPr>
            <w:r>
              <w:rPr>
                <w:rFonts w:cs="Times New Roman"/>
                <w:b/>
                <w:bCs/>
                <w:szCs w:val="20"/>
              </w:rPr>
              <w:t>Mid Cap</w:t>
            </w:r>
          </w:p>
        </w:tc>
        <w:tc>
          <w:tcPr>
            <w:tcW w:w="1440" w:type="dxa"/>
            <w:tcBorders>
              <w:top w:val="single" w:sz="6" w:space="0" w:color="auto"/>
              <w:left w:val="single" w:sz="6" w:space="0" w:color="auto"/>
              <w:bottom w:val="single" w:sz="6" w:space="0" w:color="auto"/>
              <w:right w:val="single" w:sz="6" w:space="0" w:color="auto"/>
            </w:tcBorders>
          </w:tcPr>
          <w:p w14:paraId="40C9C615" w14:textId="77777777" w:rsidR="00153036" w:rsidRDefault="00153036">
            <w:pPr>
              <w:jc w:val="center"/>
              <w:rPr>
                <w:rFonts w:cs="Times New Roman"/>
                <w:szCs w:val="20"/>
              </w:rPr>
            </w:pPr>
            <w:r>
              <w:rPr>
                <w:rFonts w:cs="Times New Roman"/>
                <w:szCs w:val="20"/>
              </w:rPr>
              <w:t>2.8%</w:t>
            </w:r>
          </w:p>
        </w:tc>
        <w:tc>
          <w:tcPr>
            <w:tcW w:w="1440" w:type="dxa"/>
            <w:tcBorders>
              <w:top w:val="single" w:sz="6" w:space="0" w:color="auto"/>
              <w:left w:val="single" w:sz="6" w:space="0" w:color="auto"/>
              <w:bottom w:val="single" w:sz="6" w:space="0" w:color="auto"/>
              <w:right w:val="single" w:sz="6" w:space="0" w:color="auto"/>
            </w:tcBorders>
          </w:tcPr>
          <w:p w14:paraId="17C0E2AE" w14:textId="77777777" w:rsidR="00153036" w:rsidRDefault="00153036">
            <w:pPr>
              <w:jc w:val="center"/>
              <w:rPr>
                <w:rFonts w:cs="Times New Roman"/>
                <w:szCs w:val="20"/>
              </w:rPr>
            </w:pPr>
            <w:r>
              <w:rPr>
                <w:rFonts w:cs="Times New Roman"/>
                <w:szCs w:val="20"/>
              </w:rPr>
              <w:t>3.7%</w:t>
            </w:r>
          </w:p>
        </w:tc>
        <w:tc>
          <w:tcPr>
            <w:tcW w:w="1440" w:type="dxa"/>
            <w:tcBorders>
              <w:top w:val="single" w:sz="6" w:space="0" w:color="auto"/>
              <w:left w:val="single" w:sz="6" w:space="0" w:color="auto"/>
              <w:bottom w:val="single" w:sz="6" w:space="0" w:color="auto"/>
              <w:right w:val="single" w:sz="6" w:space="0" w:color="auto"/>
            </w:tcBorders>
          </w:tcPr>
          <w:p w14:paraId="5DC4F8E3" w14:textId="77777777" w:rsidR="00153036" w:rsidRDefault="00153036">
            <w:pPr>
              <w:jc w:val="center"/>
              <w:rPr>
                <w:rFonts w:cs="Times New Roman"/>
                <w:szCs w:val="20"/>
              </w:rPr>
            </w:pPr>
            <w:r>
              <w:rPr>
                <w:rFonts w:cs="Times New Roman"/>
                <w:szCs w:val="20"/>
              </w:rPr>
              <w:t>7.2%</w:t>
            </w:r>
          </w:p>
        </w:tc>
      </w:tr>
      <w:tr w:rsidR="00153036" w14:paraId="113A6B53" w14:textId="77777777">
        <w:trPr>
          <w:jc w:val="center"/>
        </w:trPr>
        <w:tc>
          <w:tcPr>
            <w:tcW w:w="1458" w:type="dxa"/>
            <w:tcBorders>
              <w:top w:val="single" w:sz="6" w:space="0" w:color="auto"/>
              <w:left w:val="single" w:sz="6" w:space="0" w:color="auto"/>
              <w:bottom w:val="single" w:sz="6" w:space="0" w:color="auto"/>
              <w:right w:val="single" w:sz="6" w:space="0" w:color="auto"/>
            </w:tcBorders>
          </w:tcPr>
          <w:p w14:paraId="057281C0" w14:textId="77777777" w:rsidR="00153036" w:rsidRDefault="00153036">
            <w:pPr>
              <w:rPr>
                <w:rFonts w:cs="Times New Roman"/>
                <w:b/>
                <w:bCs/>
                <w:szCs w:val="20"/>
              </w:rPr>
            </w:pPr>
            <w:r>
              <w:rPr>
                <w:rFonts w:cs="Times New Roman"/>
                <w:b/>
                <w:bCs/>
                <w:szCs w:val="20"/>
              </w:rPr>
              <w:t>Small Cap</w:t>
            </w:r>
          </w:p>
        </w:tc>
        <w:tc>
          <w:tcPr>
            <w:tcW w:w="1440" w:type="dxa"/>
            <w:tcBorders>
              <w:top w:val="single" w:sz="6" w:space="0" w:color="auto"/>
              <w:left w:val="single" w:sz="6" w:space="0" w:color="auto"/>
              <w:bottom w:val="single" w:sz="6" w:space="0" w:color="auto"/>
              <w:right w:val="single" w:sz="6" w:space="0" w:color="auto"/>
            </w:tcBorders>
          </w:tcPr>
          <w:p w14:paraId="14E85089" w14:textId="77777777" w:rsidR="00153036" w:rsidRDefault="00153036">
            <w:pPr>
              <w:jc w:val="center"/>
              <w:rPr>
                <w:rFonts w:cs="Times New Roman"/>
                <w:szCs w:val="20"/>
              </w:rPr>
            </w:pPr>
            <w:r>
              <w:rPr>
                <w:rFonts w:cs="Times New Roman"/>
                <w:szCs w:val="20"/>
              </w:rPr>
              <w:t>4.0%</w:t>
            </w:r>
          </w:p>
        </w:tc>
        <w:tc>
          <w:tcPr>
            <w:tcW w:w="1440" w:type="dxa"/>
            <w:tcBorders>
              <w:top w:val="single" w:sz="6" w:space="0" w:color="auto"/>
              <w:left w:val="single" w:sz="6" w:space="0" w:color="auto"/>
              <w:bottom w:val="single" w:sz="6" w:space="0" w:color="auto"/>
              <w:right w:val="single" w:sz="6" w:space="0" w:color="auto"/>
            </w:tcBorders>
          </w:tcPr>
          <w:p w14:paraId="2F664A92" w14:textId="77777777" w:rsidR="00153036" w:rsidRDefault="00153036">
            <w:pPr>
              <w:jc w:val="center"/>
              <w:rPr>
                <w:rFonts w:cs="Times New Roman"/>
                <w:szCs w:val="20"/>
              </w:rPr>
            </w:pPr>
            <w:r>
              <w:rPr>
                <w:rFonts w:cs="Times New Roman"/>
                <w:szCs w:val="20"/>
              </w:rPr>
              <w:t>2.9%</w:t>
            </w:r>
          </w:p>
        </w:tc>
        <w:tc>
          <w:tcPr>
            <w:tcW w:w="1440" w:type="dxa"/>
            <w:tcBorders>
              <w:top w:val="single" w:sz="6" w:space="0" w:color="auto"/>
              <w:left w:val="single" w:sz="6" w:space="0" w:color="auto"/>
              <w:bottom w:val="single" w:sz="6" w:space="0" w:color="auto"/>
              <w:right w:val="single" w:sz="6" w:space="0" w:color="auto"/>
            </w:tcBorders>
          </w:tcPr>
          <w:p w14:paraId="0247A2BA" w14:textId="77777777" w:rsidR="00153036" w:rsidRDefault="00153036">
            <w:pPr>
              <w:jc w:val="center"/>
              <w:rPr>
                <w:rFonts w:cs="Times New Roman"/>
                <w:szCs w:val="20"/>
              </w:rPr>
            </w:pPr>
            <w:r>
              <w:rPr>
                <w:rFonts w:cs="Times New Roman"/>
                <w:szCs w:val="20"/>
              </w:rPr>
              <w:t>6.5%</w:t>
            </w:r>
          </w:p>
        </w:tc>
      </w:tr>
    </w:tbl>
    <w:p w14:paraId="09341A03" w14:textId="77777777" w:rsidR="00153036" w:rsidRDefault="00153036">
      <w:pPr>
        <w:rPr>
          <w:rFonts w:cs="Times New Roman"/>
          <w:szCs w:val="20"/>
        </w:rPr>
      </w:pPr>
    </w:p>
    <w:p w14:paraId="2ED69AD1" w14:textId="77777777" w:rsidR="00153036" w:rsidRDefault="00153036">
      <w:pPr>
        <w:rPr>
          <w:rFonts w:cs="Times New Roman"/>
          <w:szCs w:val="20"/>
          <w:u w:val="single"/>
        </w:rPr>
      </w:pPr>
    </w:p>
    <w:p w14:paraId="79FE0077" w14:textId="77777777" w:rsidR="00153036" w:rsidRDefault="00153036">
      <w:pPr>
        <w:rPr>
          <w:rFonts w:cs="Times New Roman"/>
          <w:szCs w:val="20"/>
          <w:u w:val="single"/>
        </w:rPr>
      </w:pPr>
      <w:r>
        <w:rPr>
          <w:rFonts w:cs="Times New Roman"/>
          <w:szCs w:val="20"/>
          <w:u w:val="single"/>
        </w:rPr>
        <w:t>Current Investment Style—Fixed Income</w:t>
      </w:r>
    </w:p>
    <w:p w14:paraId="2064CC72" w14:textId="77777777" w:rsidR="00153036" w:rsidRDefault="00153036">
      <w:pPr>
        <w:rPr>
          <w:rFonts w:cs="Times New Roman"/>
          <w:szCs w:val="20"/>
          <w:u w:val="single"/>
        </w:rPr>
      </w:pPr>
    </w:p>
    <w:p w14:paraId="5603E497" w14:textId="77777777" w:rsidR="00153036" w:rsidRDefault="00153036">
      <w:pPr>
        <w:rPr>
          <w:rFonts w:cs="Times New Roman"/>
          <w:szCs w:val="20"/>
        </w:rPr>
      </w:pPr>
    </w:p>
    <w:tbl>
      <w:tblPr>
        <w:tblW w:w="0" w:type="auto"/>
        <w:jc w:val="center"/>
        <w:tblLayout w:type="fixed"/>
        <w:tblLook w:val="0000" w:firstRow="0" w:lastRow="0" w:firstColumn="0" w:lastColumn="0" w:noHBand="0" w:noVBand="0"/>
      </w:tblPr>
      <w:tblGrid>
        <w:gridCol w:w="1458"/>
        <w:gridCol w:w="1440"/>
        <w:gridCol w:w="1440"/>
        <w:gridCol w:w="1440"/>
      </w:tblGrid>
      <w:tr w:rsidR="00153036" w14:paraId="1EB3AA5A" w14:textId="77777777">
        <w:trPr>
          <w:jc w:val="center"/>
        </w:trPr>
        <w:tc>
          <w:tcPr>
            <w:tcW w:w="1458" w:type="dxa"/>
            <w:tcBorders>
              <w:top w:val="single" w:sz="6" w:space="0" w:color="auto"/>
              <w:left w:val="single" w:sz="6" w:space="0" w:color="auto"/>
              <w:bottom w:val="single" w:sz="6" w:space="0" w:color="auto"/>
              <w:right w:val="single" w:sz="6" w:space="0" w:color="auto"/>
            </w:tcBorders>
          </w:tcPr>
          <w:p w14:paraId="6E655104" w14:textId="77777777" w:rsidR="00153036" w:rsidRDefault="00153036">
            <w:pPr>
              <w:rPr>
                <w:rFonts w:cs="Times New Roman"/>
                <w:szCs w:val="20"/>
              </w:rPr>
            </w:pPr>
          </w:p>
        </w:tc>
        <w:tc>
          <w:tcPr>
            <w:tcW w:w="1440" w:type="dxa"/>
            <w:tcBorders>
              <w:top w:val="single" w:sz="6" w:space="0" w:color="auto"/>
              <w:left w:val="single" w:sz="6" w:space="0" w:color="auto"/>
              <w:bottom w:val="single" w:sz="6" w:space="0" w:color="auto"/>
              <w:right w:val="single" w:sz="6" w:space="0" w:color="auto"/>
            </w:tcBorders>
            <w:vAlign w:val="center"/>
          </w:tcPr>
          <w:p w14:paraId="3FE1F054" w14:textId="77777777" w:rsidR="00153036" w:rsidRDefault="00153036">
            <w:pPr>
              <w:jc w:val="center"/>
              <w:rPr>
                <w:rFonts w:cs="Times New Roman"/>
                <w:b/>
                <w:bCs/>
                <w:szCs w:val="20"/>
              </w:rPr>
            </w:pPr>
            <w:r>
              <w:rPr>
                <w:rFonts w:cs="Times New Roman"/>
                <w:b/>
                <w:bCs/>
                <w:szCs w:val="20"/>
              </w:rPr>
              <w:t>Short Term</w:t>
            </w:r>
          </w:p>
        </w:tc>
        <w:tc>
          <w:tcPr>
            <w:tcW w:w="1440" w:type="dxa"/>
            <w:tcBorders>
              <w:top w:val="single" w:sz="6" w:space="0" w:color="auto"/>
              <w:left w:val="single" w:sz="6" w:space="0" w:color="auto"/>
              <w:bottom w:val="single" w:sz="6" w:space="0" w:color="auto"/>
              <w:right w:val="single" w:sz="6" w:space="0" w:color="auto"/>
            </w:tcBorders>
            <w:vAlign w:val="center"/>
          </w:tcPr>
          <w:p w14:paraId="59CD9351" w14:textId="77777777" w:rsidR="00153036" w:rsidRDefault="00153036">
            <w:pPr>
              <w:jc w:val="center"/>
              <w:rPr>
                <w:rFonts w:cs="Times New Roman"/>
                <w:b/>
                <w:bCs/>
                <w:szCs w:val="20"/>
              </w:rPr>
            </w:pPr>
            <w:r>
              <w:rPr>
                <w:rFonts w:cs="Times New Roman"/>
                <w:b/>
                <w:bCs/>
                <w:szCs w:val="20"/>
              </w:rPr>
              <w:t>Intermediate Term</w:t>
            </w:r>
          </w:p>
        </w:tc>
        <w:tc>
          <w:tcPr>
            <w:tcW w:w="1440" w:type="dxa"/>
            <w:tcBorders>
              <w:top w:val="single" w:sz="6" w:space="0" w:color="auto"/>
              <w:left w:val="single" w:sz="6" w:space="0" w:color="auto"/>
              <w:bottom w:val="single" w:sz="6" w:space="0" w:color="auto"/>
              <w:right w:val="single" w:sz="6" w:space="0" w:color="auto"/>
            </w:tcBorders>
            <w:vAlign w:val="center"/>
          </w:tcPr>
          <w:p w14:paraId="3E996B3C" w14:textId="77777777" w:rsidR="00153036" w:rsidRDefault="00153036">
            <w:pPr>
              <w:jc w:val="center"/>
              <w:rPr>
                <w:rFonts w:cs="Times New Roman"/>
                <w:b/>
                <w:bCs/>
                <w:szCs w:val="20"/>
              </w:rPr>
            </w:pPr>
            <w:r>
              <w:rPr>
                <w:rFonts w:cs="Times New Roman"/>
                <w:b/>
                <w:bCs/>
                <w:szCs w:val="20"/>
              </w:rPr>
              <w:t>Long Term</w:t>
            </w:r>
          </w:p>
        </w:tc>
      </w:tr>
      <w:tr w:rsidR="00153036" w14:paraId="566C2B03" w14:textId="77777777">
        <w:trPr>
          <w:jc w:val="center"/>
        </w:trPr>
        <w:tc>
          <w:tcPr>
            <w:tcW w:w="1458" w:type="dxa"/>
            <w:tcBorders>
              <w:top w:val="single" w:sz="6" w:space="0" w:color="auto"/>
              <w:left w:val="single" w:sz="6" w:space="0" w:color="auto"/>
              <w:bottom w:val="single" w:sz="6" w:space="0" w:color="auto"/>
              <w:right w:val="single" w:sz="6" w:space="0" w:color="auto"/>
            </w:tcBorders>
            <w:vAlign w:val="center"/>
          </w:tcPr>
          <w:p w14:paraId="6D9AF218" w14:textId="77777777" w:rsidR="00153036" w:rsidRDefault="00153036">
            <w:pPr>
              <w:rPr>
                <w:rFonts w:cs="Times New Roman"/>
                <w:b/>
                <w:bCs/>
                <w:szCs w:val="20"/>
              </w:rPr>
            </w:pPr>
            <w:r>
              <w:rPr>
                <w:rFonts w:cs="Times New Roman"/>
                <w:b/>
                <w:bCs/>
                <w:szCs w:val="20"/>
              </w:rPr>
              <w:t>High Quality</w:t>
            </w:r>
          </w:p>
        </w:tc>
        <w:tc>
          <w:tcPr>
            <w:tcW w:w="1440" w:type="dxa"/>
            <w:tcBorders>
              <w:top w:val="single" w:sz="6" w:space="0" w:color="auto"/>
              <w:left w:val="single" w:sz="6" w:space="0" w:color="auto"/>
              <w:bottom w:val="single" w:sz="6" w:space="0" w:color="auto"/>
              <w:right w:val="single" w:sz="6" w:space="0" w:color="auto"/>
            </w:tcBorders>
            <w:vAlign w:val="center"/>
          </w:tcPr>
          <w:p w14:paraId="6C4673C8" w14:textId="77777777" w:rsidR="00153036" w:rsidRDefault="00153036" w:rsidP="00153036">
            <w:pPr>
              <w:jc w:val="center"/>
              <w:rPr>
                <w:rFonts w:cs="Times New Roman"/>
                <w:szCs w:val="20"/>
              </w:rPr>
            </w:pPr>
            <w:r>
              <w:rPr>
                <w:rFonts w:cs="Times New Roman"/>
                <w:szCs w:val="20"/>
              </w:rPr>
              <w:t>15%</w:t>
            </w:r>
          </w:p>
        </w:tc>
        <w:tc>
          <w:tcPr>
            <w:tcW w:w="1440" w:type="dxa"/>
            <w:tcBorders>
              <w:top w:val="single" w:sz="6" w:space="0" w:color="auto"/>
              <w:left w:val="single" w:sz="6" w:space="0" w:color="auto"/>
              <w:bottom w:val="single" w:sz="6" w:space="0" w:color="auto"/>
              <w:right w:val="single" w:sz="6" w:space="0" w:color="auto"/>
            </w:tcBorders>
            <w:vAlign w:val="center"/>
          </w:tcPr>
          <w:p w14:paraId="65D4C39A" w14:textId="77777777" w:rsidR="00153036" w:rsidRDefault="00153036" w:rsidP="00153036">
            <w:pPr>
              <w:jc w:val="center"/>
              <w:rPr>
                <w:rFonts w:cs="Times New Roman"/>
                <w:szCs w:val="20"/>
              </w:rPr>
            </w:pPr>
            <w:r>
              <w:rPr>
                <w:rFonts w:cs="Times New Roman"/>
                <w:szCs w:val="20"/>
              </w:rPr>
              <w:t>85%</w:t>
            </w:r>
          </w:p>
        </w:tc>
        <w:tc>
          <w:tcPr>
            <w:tcW w:w="1440" w:type="dxa"/>
            <w:tcBorders>
              <w:top w:val="single" w:sz="6" w:space="0" w:color="auto"/>
              <w:left w:val="single" w:sz="6" w:space="0" w:color="auto"/>
              <w:bottom w:val="single" w:sz="6" w:space="0" w:color="auto"/>
              <w:right w:val="single" w:sz="6" w:space="0" w:color="auto"/>
            </w:tcBorders>
            <w:vAlign w:val="center"/>
          </w:tcPr>
          <w:p w14:paraId="2E60E634" w14:textId="77777777" w:rsidR="00153036" w:rsidRDefault="00153036" w:rsidP="00153036">
            <w:pPr>
              <w:jc w:val="center"/>
              <w:rPr>
                <w:rFonts w:cs="Times New Roman"/>
                <w:szCs w:val="20"/>
              </w:rPr>
            </w:pPr>
            <w:r>
              <w:rPr>
                <w:rFonts w:cs="Times New Roman"/>
                <w:szCs w:val="20"/>
              </w:rPr>
              <w:t>0%</w:t>
            </w:r>
          </w:p>
        </w:tc>
      </w:tr>
      <w:tr w:rsidR="00153036" w14:paraId="29BD54C4" w14:textId="77777777">
        <w:trPr>
          <w:jc w:val="center"/>
        </w:trPr>
        <w:tc>
          <w:tcPr>
            <w:tcW w:w="1458" w:type="dxa"/>
            <w:tcBorders>
              <w:top w:val="single" w:sz="6" w:space="0" w:color="auto"/>
              <w:left w:val="single" w:sz="6" w:space="0" w:color="auto"/>
              <w:bottom w:val="single" w:sz="6" w:space="0" w:color="auto"/>
              <w:right w:val="single" w:sz="6" w:space="0" w:color="auto"/>
            </w:tcBorders>
            <w:vAlign w:val="center"/>
          </w:tcPr>
          <w:p w14:paraId="0EBAEEEE" w14:textId="77777777" w:rsidR="00153036" w:rsidRDefault="00153036">
            <w:pPr>
              <w:rPr>
                <w:rFonts w:cs="Times New Roman"/>
                <w:b/>
                <w:bCs/>
                <w:szCs w:val="20"/>
              </w:rPr>
            </w:pPr>
            <w:r>
              <w:rPr>
                <w:rFonts w:cs="Times New Roman"/>
                <w:b/>
                <w:bCs/>
                <w:szCs w:val="20"/>
              </w:rPr>
              <w:t>Medium Quality</w:t>
            </w:r>
          </w:p>
        </w:tc>
        <w:tc>
          <w:tcPr>
            <w:tcW w:w="1440" w:type="dxa"/>
            <w:tcBorders>
              <w:top w:val="single" w:sz="6" w:space="0" w:color="auto"/>
              <w:left w:val="single" w:sz="6" w:space="0" w:color="auto"/>
              <w:bottom w:val="single" w:sz="6" w:space="0" w:color="auto"/>
              <w:right w:val="single" w:sz="6" w:space="0" w:color="auto"/>
            </w:tcBorders>
            <w:vAlign w:val="center"/>
          </w:tcPr>
          <w:p w14:paraId="346CD5F6" w14:textId="77777777" w:rsidR="00153036" w:rsidRDefault="00153036" w:rsidP="00153036">
            <w:pPr>
              <w:jc w:val="center"/>
              <w:rPr>
                <w:rFonts w:cs="Times New Roman"/>
                <w:szCs w:val="20"/>
              </w:rPr>
            </w:pPr>
            <w:r>
              <w:rPr>
                <w:rFonts w:cs="Times New Roman"/>
                <w:szCs w:val="20"/>
              </w:rPr>
              <w:t>0%</w:t>
            </w:r>
          </w:p>
        </w:tc>
        <w:tc>
          <w:tcPr>
            <w:tcW w:w="1440" w:type="dxa"/>
            <w:tcBorders>
              <w:top w:val="single" w:sz="6" w:space="0" w:color="auto"/>
              <w:left w:val="single" w:sz="6" w:space="0" w:color="auto"/>
              <w:bottom w:val="single" w:sz="6" w:space="0" w:color="auto"/>
              <w:right w:val="single" w:sz="6" w:space="0" w:color="auto"/>
            </w:tcBorders>
            <w:vAlign w:val="center"/>
          </w:tcPr>
          <w:p w14:paraId="4E590C5E" w14:textId="77777777" w:rsidR="00153036" w:rsidRDefault="00153036" w:rsidP="00153036">
            <w:pPr>
              <w:jc w:val="center"/>
              <w:rPr>
                <w:rFonts w:cs="Times New Roman"/>
                <w:szCs w:val="20"/>
              </w:rPr>
            </w:pPr>
            <w:r>
              <w:rPr>
                <w:rFonts w:cs="Times New Roman"/>
                <w:szCs w:val="20"/>
              </w:rPr>
              <w:t>0%</w:t>
            </w:r>
          </w:p>
        </w:tc>
        <w:tc>
          <w:tcPr>
            <w:tcW w:w="1440" w:type="dxa"/>
            <w:tcBorders>
              <w:top w:val="single" w:sz="6" w:space="0" w:color="auto"/>
              <w:left w:val="single" w:sz="6" w:space="0" w:color="auto"/>
              <w:bottom w:val="single" w:sz="6" w:space="0" w:color="auto"/>
              <w:right w:val="single" w:sz="6" w:space="0" w:color="auto"/>
            </w:tcBorders>
            <w:vAlign w:val="center"/>
          </w:tcPr>
          <w:p w14:paraId="493C4F5C" w14:textId="77777777" w:rsidR="00153036" w:rsidRDefault="00153036" w:rsidP="00153036">
            <w:pPr>
              <w:jc w:val="center"/>
              <w:rPr>
                <w:rFonts w:cs="Times New Roman"/>
                <w:szCs w:val="20"/>
              </w:rPr>
            </w:pPr>
            <w:r>
              <w:rPr>
                <w:rFonts w:cs="Times New Roman"/>
                <w:szCs w:val="20"/>
              </w:rPr>
              <w:t>0%</w:t>
            </w:r>
          </w:p>
        </w:tc>
      </w:tr>
      <w:tr w:rsidR="00153036" w14:paraId="098ACAE8" w14:textId="77777777">
        <w:trPr>
          <w:jc w:val="center"/>
        </w:trPr>
        <w:tc>
          <w:tcPr>
            <w:tcW w:w="1458" w:type="dxa"/>
            <w:tcBorders>
              <w:top w:val="single" w:sz="6" w:space="0" w:color="auto"/>
              <w:left w:val="single" w:sz="6" w:space="0" w:color="auto"/>
              <w:bottom w:val="single" w:sz="6" w:space="0" w:color="auto"/>
              <w:right w:val="single" w:sz="6" w:space="0" w:color="auto"/>
            </w:tcBorders>
            <w:vAlign w:val="center"/>
          </w:tcPr>
          <w:p w14:paraId="5F699C99" w14:textId="77777777" w:rsidR="00153036" w:rsidRDefault="00153036">
            <w:pPr>
              <w:rPr>
                <w:rFonts w:cs="Times New Roman"/>
                <w:b/>
                <w:bCs/>
                <w:szCs w:val="20"/>
              </w:rPr>
            </w:pPr>
            <w:r>
              <w:rPr>
                <w:rFonts w:cs="Times New Roman"/>
                <w:b/>
                <w:bCs/>
                <w:szCs w:val="20"/>
              </w:rPr>
              <w:t>Low Quality</w:t>
            </w:r>
          </w:p>
        </w:tc>
        <w:tc>
          <w:tcPr>
            <w:tcW w:w="1440" w:type="dxa"/>
            <w:tcBorders>
              <w:top w:val="single" w:sz="6" w:space="0" w:color="auto"/>
              <w:left w:val="single" w:sz="6" w:space="0" w:color="auto"/>
              <w:bottom w:val="single" w:sz="6" w:space="0" w:color="auto"/>
              <w:right w:val="single" w:sz="6" w:space="0" w:color="auto"/>
            </w:tcBorders>
            <w:vAlign w:val="center"/>
          </w:tcPr>
          <w:p w14:paraId="71A978AA" w14:textId="77777777" w:rsidR="00153036" w:rsidRDefault="00153036" w:rsidP="00153036">
            <w:pPr>
              <w:jc w:val="center"/>
              <w:rPr>
                <w:rFonts w:cs="Times New Roman"/>
                <w:szCs w:val="20"/>
              </w:rPr>
            </w:pPr>
            <w:r>
              <w:rPr>
                <w:rFonts w:cs="Times New Roman"/>
                <w:szCs w:val="20"/>
              </w:rPr>
              <w:t>0%</w:t>
            </w:r>
          </w:p>
        </w:tc>
        <w:tc>
          <w:tcPr>
            <w:tcW w:w="1440" w:type="dxa"/>
            <w:tcBorders>
              <w:top w:val="single" w:sz="6" w:space="0" w:color="auto"/>
              <w:left w:val="single" w:sz="6" w:space="0" w:color="auto"/>
              <w:bottom w:val="single" w:sz="6" w:space="0" w:color="auto"/>
              <w:right w:val="single" w:sz="6" w:space="0" w:color="auto"/>
            </w:tcBorders>
            <w:vAlign w:val="center"/>
          </w:tcPr>
          <w:p w14:paraId="0D86FEDB" w14:textId="77777777" w:rsidR="00153036" w:rsidRDefault="00153036" w:rsidP="00153036">
            <w:pPr>
              <w:jc w:val="center"/>
              <w:rPr>
                <w:rFonts w:cs="Times New Roman"/>
                <w:szCs w:val="20"/>
              </w:rPr>
            </w:pPr>
            <w:r>
              <w:rPr>
                <w:rFonts w:cs="Times New Roman"/>
                <w:szCs w:val="20"/>
              </w:rPr>
              <w:t>0%</w:t>
            </w:r>
          </w:p>
        </w:tc>
        <w:tc>
          <w:tcPr>
            <w:tcW w:w="1440" w:type="dxa"/>
            <w:tcBorders>
              <w:top w:val="single" w:sz="6" w:space="0" w:color="auto"/>
              <w:left w:val="single" w:sz="6" w:space="0" w:color="auto"/>
              <w:bottom w:val="single" w:sz="6" w:space="0" w:color="auto"/>
              <w:right w:val="single" w:sz="6" w:space="0" w:color="auto"/>
            </w:tcBorders>
            <w:vAlign w:val="center"/>
          </w:tcPr>
          <w:p w14:paraId="0EEBDD05" w14:textId="77777777" w:rsidR="00153036" w:rsidRDefault="00153036" w:rsidP="00153036">
            <w:pPr>
              <w:jc w:val="center"/>
              <w:rPr>
                <w:rFonts w:cs="Times New Roman"/>
                <w:szCs w:val="20"/>
              </w:rPr>
            </w:pPr>
            <w:r>
              <w:rPr>
                <w:rFonts w:cs="Times New Roman"/>
                <w:szCs w:val="20"/>
              </w:rPr>
              <w:t>0%</w:t>
            </w:r>
          </w:p>
        </w:tc>
      </w:tr>
    </w:tbl>
    <w:p w14:paraId="2C96E1B3" w14:textId="77777777" w:rsidR="00153036" w:rsidRDefault="00153036">
      <w:pPr>
        <w:rPr>
          <w:rFonts w:cs="Times New Roman"/>
          <w:szCs w:val="20"/>
        </w:rPr>
      </w:pPr>
    </w:p>
    <w:p w14:paraId="335D6B71" w14:textId="77777777" w:rsidR="00153036" w:rsidRDefault="00153036">
      <w:pPr>
        <w:rPr>
          <w:rFonts w:cs="Times New Roman"/>
          <w:szCs w:val="20"/>
        </w:rPr>
      </w:pPr>
    </w:p>
    <w:p w14:paraId="21EF989B" w14:textId="77777777" w:rsidR="00153036" w:rsidRDefault="00153036">
      <w:pPr>
        <w:rPr>
          <w:rFonts w:cs="Times New Roman"/>
          <w:szCs w:val="20"/>
          <w:u w:val="single"/>
        </w:rPr>
      </w:pPr>
      <w:r>
        <w:rPr>
          <w:rFonts w:cs="Times New Roman"/>
          <w:szCs w:val="20"/>
          <w:u w:val="single"/>
        </w:rPr>
        <w:t>Trailing Returns (pre-tax)</w:t>
      </w:r>
    </w:p>
    <w:p w14:paraId="7FBE41E1" w14:textId="77777777" w:rsidR="00153036" w:rsidRDefault="00153036">
      <w:pPr>
        <w:rPr>
          <w:rFonts w:cs="Times New Roman"/>
          <w:szCs w:val="20"/>
        </w:rPr>
      </w:pPr>
    </w:p>
    <w:p w14:paraId="40F25132" w14:textId="77777777" w:rsidR="00153036" w:rsidRDefault="00153036">
      <w:pPr>
        <w:rPr>
          <w:rFonts w:cs="Times New Roman"/>
          <w:szCs w:val="20"/>
        </w:rPr>
      </w:pPr>
    </w:p>
    <w:tbl>
      <w:tblPr>
        <w:tblW w:w="0" w:type="auto"/>
        <w:jc w:val="center"/>
        <w:tblLayout w:type="fixed"/>
        <w:tblLook w:val="0000" w:firstRow="0" w:lastRow="0" w:firstColumn="0" w:lastColumn="0" w:noHBand="0" w:noVBand="0"/>
      </w:tblPr>
      <w:tblGrid>
        <w:gridCol w:w="1440"/>
        <w:gridCol w:w="1440"/>
        <w:gridCol w:w="1440"/>
        <w:gridCol w:w="1440"/>
        <w:gridCol w:w="1440"/>
      </w:tblGrid>
      <w:tr w:rsidR="00153036" w14:paraId="540EDEF7" w14:textId="77777777">
        <w:trPr>
          <w:jc w:val="center"/>
        </w:trPr>
        <w:tc>
          <w:tcPr>
            <w:tcW w:w="1440" w:type="dxa"/>
            <w:tcBorders>
              <w:top w:val="single" w:sz="6" w:space="0" w:color="auto"/>
              <w:left w:val="single" w:sz="6" w:space="0" w:color="auto"/>
              <w:bottom w:val="single" w:sz="6" w:space="0" w:color="auto"/>
              <w:right w:val="single" w:sz="6" w:space="0" w:color="auto"/>
            </w:tcBorders>
          </w:tcPr>
          <w:p w14:paraId="2B21B9C4" w14:textId="77777777" w:rsidR="00153036" w:rsidRDefault="00153036">
            <w:pPr>
              <w:jc w:val="center"/>
              <w:rPr>
                <w:rFonts w:cs="Times New Roman"/>
                <w:b/>
                <w:bCs/>
                <w:szCs w:val="20"/>
              </w:rPr>
            </w:pPr>
            <w:r>
              <w:rPr>
                <w:rFonts w:cs="Times New Roman"/>
                <w:b/>
                <w:bCs/>
                <w:szCs w:val="20"/>
              </w:rPr>
              <w:t>3 Months</w:t>
            </w:r>
          </w:p>
        </w:tc>
        <w:tc>
          <w:tcPr>
            <w:tcW w:w="1440" w:type="dxa"/>
            <w:tcBorders>
              <w:top w:val="single" w:sz="6" w:space="0" w:color="auto"/>
              <w:left w:val="single" w:sz="6" w:space="0" w:color="auto"/>
              <w:bottom w:val="single" w:sz="6" w:space="0" w:color="auto"/>
              <w:right w:val="single" w:sz="6" w:space="0" w:color="auto"/>
            </w:tcBorders>
          </w:tcPr>
          <w:p w14:paraId="47E05C6F" w14:textId="77777777" w:rsidR="00153036" w:rsidRDefault="00153036">
            <w:pPr>
              <w:jc w:val="center"/>
              <w:rPr>
                <w:rFonts w:cs="Times New Roman"/>
                <w:b/>
                <w:bCs/>
                <w:szCs w:val="20"/>
              </w:rPr>
            </w:pPr>
            <w:r>
              <w:rPr>
                <w:rFonts w:cs="Times New Roman"/>
                <w:b/>
                <w:bCs/>
                <w:szCs w:val="20"/>
              </w:rPr>
              <w:t>1 Year</w:t>
            </w:r>
          </w:p>
        </w:tc>
        <w:tc>
          <w:tcPr>
            <w:tcW w:w="1440" w:type="dxa"/>
            <w:tcBorders>
              <w:top w:val="single" w:sz="6" w:space="0" w:color="auto"/>
              <w:left w:val="single" w:sz="6" w:space="0" w:color="auto"/>
              <w:bottom w:val="single" w:sz="6" w:space="0" w:color="auto"/>
              <w:right w:val="single" w:sz="6" w:space="0" w:color="auto"/>
            </w:tcBorders>
          </w:tcPr>
          <w:p w14:paraId="0546EC10" w14:textId="77777777" w:rsidR="00153036" w:rsidRDefault="00153036">
            <w:pPr>
              <w:jc w:val="center"/>
              <w:rPr>
                <w:rFonts w:cs="Times New Roman"/>
                <w:b/>
                <w:bCs/>
                <w:szCs w:val="20"/>
              </w:rPr>
            </w:pPr>
            <w:r>
              <w:rPr>
                <w:rFonts w:cs="Times New Roman"/>
                <w:b/>
                <w:bCs/>
                <w:szCs w:val="20"/>
              </w:rPr>
              <w:t>3 Years</w:t>
            </w:r>
          </w:p>
        </w:tc>
        <w:tc>
          <w:tcPr>
            <w:tcW w:w="1440" w:type="dxa"/>
            <w:tcBorders>
              <w:top w:val="single" w:sz="6" w:space="0" w:color="auto"/>
              <w:left w:val="single" w:sz="6" w:space="0" w:color="auto"/>
              <w:bottom w:val="single" w:sz="6" w:space="0" w:color="auto"/>
              <w:right w:val="single" w:sz="6" w:space="0" w:color="auto"/>
            </w:tcBorders>
          </w:tcPr>
          <w:p w14:paraId="0CDADE35" w14:textId="77777777" w:rsidR="00153036" w:rsidRDefault="00153036">
            <w:pPr>
              <w:jc w:val="center"/>
              <w:rPr>
                <w:rFonts w:cs="Times New Roman"/>
                <w:b/>
                <w:bCs/>
                <w:szCs w:val="20"/>
              </w:rPr>
            </w:pPr>
            <w:r>
              <w:rPr>
                <w:rFonts w:cs="Times New Roman"/>
                <w:b/>
                <w:bCs/>
                <w:szCs w:val="20"/>
              </w:rPr>
              <w:t>5 Years</w:t>
            </w:r>
          </w:p>
        </w:tc>
        <w:tc>
          <w:tcPr>
            <w:tcW w:w="1440" w:type="dxa"/>
            <w:tcBorders>
              <w:top w:val="single" w:sz="6" w:space="0" w:color="auto"/>
              <w:left w:val="single" w:sz="6" w:space="0" w:color="auto"/>
              <w:bottom w:val="single" w:sz="6" w:space="0" w:color="auto"/>
              <w:right w:val="single" w:sz="6" w:space="0" w:color="auto"/>
            </w:tcBorders>
          </w:tcPr>
          <w:p w14:paraId="438B5A2A" w14:textId="77777777" w:rsidR="00153036" w:rsidRDefault="00153036">
            <w:pPr>
              <w:jc w:val="center"/>
              <w:rPr>
                <w:rFonts w:cs="Times New Roman"/>
                <w:b/>
                <w:bCs/>
                <w:szCs w:val="20"/>
              </w:rPr>
            </w:pPr>
            <w:r>
              <w:rPr>
                <w:rFonts w:cs="Times New Roman"/>
                <w:b/>
                <w:bCs/>
                <w:szCs w:val="20"/>
              </w:rPr>
              <w:t>10 Years</w:t>
            </w:r>
          </w:p>
        </w:tc>
      </w:tr>
      <w:tr w:rsidR="00153036" w14:paraId="05D093CD" w14:textId="77777777">
        <w:trPr>
          <w:jc w:val="center"/>
        </w:trPr>
        <w:tc>
          <w:tcPr>
            <w:tcW w:w="1440" w:type="dxa"/>
            <w:tcBorders>
              <w:top w:val="single" w:sz="6" w:space="0" w:color="auto"/>
              <w:left w:val="single" w:sz="6" w:space="0" w:color="auto"/>
              <w:bottom w:val="single" w:sz="6" w:space="0" w:color="auto"/>
              <w:right w:val="single" w:sz="6" w:space="0" w:color="auto"/>
            </w:tcBorders>
          </w:tcPr>
          <w:p w14:paraId="598C7E2C" w14:textId="77777777" w:rsidR="00153036" w:rsidRDefault="00153036">
            <w:pPr>
              <w:jc w:val="center"/>
              <w:rPr>
                <w:rFonts w:cs="Times New Roman"/>
                <w:szCs w:val="20"/>
              </w:rPr>
            </w:pPr>
            <w:r>
              <w:rPr>
                <w:rFonts w:cs="Times New Roman"/>
                <w:szCs w:val="20"/>
              </w:rPr>
              <w:t>-1.5%</w:t>
            </w:r>
          </w:p>
        </w:tc>
        <w:tc>
          <w:tcPr>
            <w:tcW w:w="1440" w:type="dxa"/>
            <w:tcBorders>
              <w:top w:val="single" w:sz="6" w:space="0" w:color="auto"/>
              <w:left w:val="single" w:sz="6" w:space="0" w:color="auto"/>
              <w:bottom w:val="single" w:sz="6" w:space="0" w:color="auto"/>
              <w:right w:val="single" w:sz="6" w:space="0" w:color="auto"/>
            </w:tcBorders>
          </w:tcPr>
          <w:p w14:paraId="7DD15305" w14:textId="77777777" w:rsidR="00153036" w:rsidRDefault="00153036">
            <w:pPr>
              <w:jc w:val="center"/>
              <w:rPr>
                <w:rFonts w:cs="Times New Roman"/>
                <w:szCs w:val="20"/>
              </w:rPr>
            </w:pPr>
            <w:r>
              <w:rPr>
                <w:rFonts w:cs="Times New Roman"/>
                <w:szCs w:val="20"/>
              </w:rPr>
              <w:t>5.14%</w:t>
            </w:r>
          </w:p>
        </w:tc>
        <w:tc>
          <w:tcPr>
            <w:tcW w:w="1440" w:type="dxa"/>
            <w:tcBorders>
              <w:top w:val="single" w:sz="6" w:space="0" w:color="auto"/>
              <w:left w:val="single" w:sz="6" w:space="0" w:color="auto"/>
              <w:bottom w:val="single" w:sz="6" w:space="0" w:color="auto"/>
              <w:right w:val="single" w:sz="6" w:space="0" w:color="auto"/>
            </w:tcBorders>
          </w:tcPr>
          <w:p w14:paraId="626ADC61" w14:textId="77777777" w:rsidR="00153036" w:rsidRDefault="00153036">
            <w:pPr>
              <w:jc w:val="center"/>
              <w:rPr>
                <w:rFonts w:cs="Times New Roman"/>
                <w:szCs w:val="20"/>
              </w:rPr>
            </w:pPr>
            <w:r>
              <w:rPr>
                <w:rFonts w:cs="Times New Roman"/>
                <w:szCs w:val="20"/>
              </w:rPr>
              <w:t>5.88%</w:t>
            </w:r>
          </w:p>
        </w:tc>
        <w:tc>
          <w:tcPr>
            <w:tcW w:w="1440" w:type="dxa"/>
            <w:tcBorders>
              <w:top w:val="single" w:sz="6" w:space="0" w:color="auto"/>
              <w:left w:val="single" w:sz="6" w:space="0" w:color="auto"/>
              <w:bottom w:val="single" w:sz="6" w:space="0" w:color="auto"/>
              <w:right w:val="single" w:sz="6" w:space="0" w:color="auto"/>
            </w:tcBorders>
          </w:tcPr>
          <w:p w14:paraId="38954EEE" w14:textId="77777777" w:rsidR="00153036" w:rsidRDefault="00153036">
            <w:pPr>
              <w:jc w:val="center"/>
              <w:rPr>
                <w:rFonts w:cs="Times New Roman"/>
                <w:szCs w:val="20"/>
              </w:rPr>
            </w:pPr>
            <w:r>
              <w:rPr>
                <w:rFonts w:cs="Times New Roman"/>
                <w:szCs w:val="20"/>
              </w:rPr>
              <w:t>6.17%</w:t>
            </w:r>
          </w:p>
        </w:tc>
        <w:tc>
          <w:tcPr>
            <w:tcW w:w="1440" w:type="dxa"/>
            <w:tcBorders>
              <w:top w:val="single" w:sz="6" w:space="0" w:color="auto"/>
              <w:left w:val="single" w:sz="6" w:space="0" w:color="auto"/>
              <w:bottom w:val="single" w:sz="6" w:space="0" w:color="auto"/>
              <w:right w:val="single" w:sz="6" w:space="0" w:color="auto"/>
            </w:tcBorders>
          </w:tcPr>
          <w:p w14:paraId="5301C432" w14:textId="77777777" w:rsidR="00153036" w:rsidRDefault="00153036">
            <w:pPr>
              <w:jc w:val="center"/>
              <w:rPr>
                <w:rFonts w:cs="Times New Roman"/>
                <w:szCs w:val="20"/>
              </w:rPr>
            </w:pPr>
            <w:r>
              <w:rPr>
                <w:rFonts w:cs="Times New Roman"/>
                <w:szCs w:val="20"/>
              </w:rPr>
              <w:t>9.65%</w:t>
            </w:r>
          </w:p>
        </w:tc>
      </w:tr>
    </w:tbl>
    <w:p w14:paraId="2DC2C696" w14:textId="77777777" w:rsidR="00153036" w:rsidRDefault="00153036">
      <w:pPr>
        <w:rPr>
          <w:rFonts w:cs="Times New Roman"/>
          <w:szCs w:val="20"/>
        </w:rPr>
      </w:pPr>
    </w:p>
    <w:p w14:paraId="24493B4A" w14:textId="77777777" w:rsidR="00153036" w:rsidRPr="001E095A" w:rsidRDefault="00153036" w:rsidP="00153036">
      <w:pPr>
        <w:pStyle w:val="Heading2"/>
      </w:pPr>
      <w:bookmarkStart w:id="9" w:name="_Toc293304073"/>
      <w:r w:rsidRPr="001E095A">
        <w:t>Financial Goals</w:t>
      </w:r>
      <w:bookmarkEnd w:id="9"/>
    </w:p>
    <w:p w14:paraId="287454B6" w14:textId="77777777" w:rsidR="00153036" w:rsidRPr="001E095A" w:rsidRDefault="00153036" w:rsidP="00153036">
      <w:pPr>
        <w:pStyle w:val="Heading3"/>
      </w:pPr>
      <w:r>
        <w:t xml:space="preserve">Short </w:t>
      </w:r>
      <w:r w:rsidRPr="001E095A">
        <w:t xml:space="preserve">Term </w:t>
      </w:r>
    </w:p>
    <w:p w14:paraId="11E280E5" w14:textId="77777777" w:rsidR="00153036" w:rsidRDefault="00153036">
      <w:pPr>
        <w:rPr>
          <w:rFonts w:cs="Times New Roman"/>
          <w:szCs w:val="20"/>
        </w:rPr>
      </w:pPr>
    </w:p>
    <w:p w14:paraId="39777C33" w14:textId="77777777" w:rsidR="00153036" w:rsidRDefault="00153036">
      <w:pPr>
        <w:rPr>
          <w:rFonts w:cs="Times New Roman"/>
          <w:szCs w:val="20"/>
        </w:rPr>
      </w:pPr>
      <w:r>
        <w:rPr>
          <w:rFonts w:cs="Times New Roman"/>
          <w:szCs w:val="20"/>
        </w:rPr>
        <w:t>Goal: Ensure financial security and provide for long-term care needs of Dan’s mother</w:t>
      </w:r>
    </w:p>
    <w:p w14:paraId="37E49468" w14:textId="77777777" w:rsidR="00153036" w:rsidRDefault="00153036">
      <w:pPr>
        <w:rPr>
          <w:rFonts w:cs="Times New Roman"/>
          <w:szCs w:val="20"/>
        </w:rPr>
      </w:pPr>
      <w:r>
        <w:rPr>
          <w:rFonts w:cs="Times New Roman"/>
          <w:szCs w:val="20"/>
        </w:rPr>
        <w:t>Time horizon: Immediate</w:t>
      </w:r>
    </w:p>
    <w:p w14:paraId="571E387D" w14:textId="77777777" w:rsidR="00153036" w:rsidRDefault="00153036">
      <w:pPr>
        <w:rPr>
          <w:rFonts w:cs="Times New Roman"/>
          <w:szCs w:val="20"/>
        </w:rPr>
      </w:pPr>
      <w:r>
        <w:rPr>
          <w:rFonts w:cs="Times New Roman"/>
          <w:szCs w:val="20"/>
        </w:rPr>
        <w:t>Risk tolerance for this time horizon: Very low</w:t>
      </w:r>
    </w:p>
    <w:p w14:paraId="3D6A0407" w14:textId="77777777" w:rsidR="00153036" w:rsidRDefault="00153036">
      <w:pPr>
        <w:rPr>
          <w:rFonts w:cs="Times New Roman"/>
          <w:szCs w:val="20"/>
        </w:rPr>
      </w:pPr>
    </w:p>
    <w:p w14:paraId="27295A9C" w14:textId="77777777" w:rsidR="00153036" w:rsidRPr="001E095A" w:rsidRDefault="00153036" w:rsidP="00153036">
      <w:pPr>
        <w:pStyle w:val="Heading3"/>
      </w:pPr>
      <w:r>
        <w:t xml:space="preserve">Intermediate </w:t>
      </w:r>
      <w:r w:rsidRPr="001E095A">
        <w:t xml:space="preserve">Term </w:t>
      </w:r>
    </w:p>
    <w:p w14:paraId="7885D2E2" w14:textId="77777777" w:rsidR="00153036" w:rsidRDefault="00153036">
      <w:pPr>
        <w:rPr>
          <w:rFonts w:cs="Times New Roman"/>
          <w:szCs w:val="20"/>
        </w:rPr>
      </w:pPr>
    </w:p>
    <w:p w14:paraId="40F81B7E" w14:textId="77777777" w:rsidR="00153036" w:rsidRDefault="00153036">
      <w:pPr>
        <w:rPr>
          <w:rFonts w:cs="Times New Roman"/>
          <w:szCs w:val="20"/>
        </w:rPr>
      </w:pPr>
      <w:r>
        <w:rPr>
          <w:rFonts w:cs="Times New Roman"/>
          <w:szCs w:val="20"/>
        </w:rPr>
        <w:t>Goal: Fund college for three children, Michael (14), Jessica (8) and Jordan (8)</w:t>
      </w:r>
    </w:p>
    <w:p w14:paraId="09438020" w14:textId="77777777" w:rsidR="00153036" w:rsidRDefault="00153036">
      <w:pPr>
        <w:rPr>
          <w:rFonts w:cs="Times New Roman"/>
          <w:szCs w:val="20"/>
        </w:rPr>
      </w:pPr>
      <w:r>
        <w:rPr>
          <w:rFonts w:cs="Times New Roman"/>
          <w:szCs w:val="20"/>
        </w:rPr>
        <w:t>Time horizon: 4–15 years</w:t>
      </w:r>
    </w:p>
    <w:p w14:paraId="7D970CCF" w14:textId="77777777" w:rsidR="00153036" w:rsidRDefault="00153036">
      <w:pPr>
        <w:rPr>
          <w:rFonts w:cs="Times New Roman"/>
          <w:szCs w:val="20"/>
        </w:rPr>
      </w:pPr>
      <w:r>
        <w:rPr>
          <w:rFonts w:cs="Times New Roman"/>
          <w:szCs w:val="20"/>
        </w:rPr>
        <w:t xml:space="preserve">Risk tolerance for this time horizon: Low </w:t>
      </w:r>
    </w:p>
    <w:p w14:paraId="26D36274" w14:textId="77777777" w:rsidR="00153036" w:rsidRDefault="00153036">
      <w:pPr>
        <w:rPr>
          <w:rFonts w:cs="Times New Roman"/>
          <w:szCs w:val="20"/>
        </w:rPr>
      </w:pPr>
    </w:p>
    <w:p w14:paraId="1674BC5B" w14:textId="77777777" w:rsidR="00153036" w:rsidRPr="001E095A" w:rsidRDefault="00153036" w:rsidP="00153036">
      <w:pPr>
        <w:pStyle w:val="Heading3"/>
      </w:pPr>
      <w:r>
        <w:t xml:space="preserve">Long </w:t>
      </w:r>
      <w:r w:rsidRPr="001E095A">
        <w:t xml:space="preserve">Term </w:t>
      </w:r>
    </w:p>
    <w:p w14:paraId="176ABC16" w14:textId="77777777" w:rsidR="00153036" w:rsidRDefault="00153036">
      <w:pPr>
        <w:rPr>
          <w:rFonts w:cs="Times New Roman"/>
          <w:szCs w:val="20"/>
        </w:rPr>
      </w:pPr>
    </w:p>
    <w:p w14:paraId="74BE6757" w14:textId="77777777" w:rsidR="00153036" w:rsidRDefault="00153036">
      <w:pPr>
        <w:rPr>
          <w:rFonts w:cs="Times New Roman"/>
          <w:szCs w:val="20"/>
        </w:rPr>
      </w:pPr>
      <w:r>
        <w:rPr>
          <w:rFonts w:cs="Times New Roman"/>
          <w:szCs w:val="20"/>
        </w:rPr>
        <w:t>Goal: Retire by age 60</w:t>
      </w:r>
    </w:p>
    <w:p w14:paraId="478F5C28" w14:textId="77777777" w:rsidR="00153036" w:rsidRDefault="00153036">
      <w:pPr>
        <w:rPr>
          <w:rFonts w:cs="Times New Roman"/>
          <w:szCs w:val="20"/>
        </w:rPr>
      </w:pPr>
      <w:r>
        <w:rPr>
          <w:rFonts w:cs="Times New Roman"/>
          <w:szCs w:val="20"/>
        </w:rPr>
        <w:t>Time horizon: Ten years</w:t>
      </w:r>
    </w:p>
    <w:p w14:paraId="61CF4591" w14:textId="77777777" w:rsidR="00153036" w:rsidRDefault="00153036">
      <w:pPr>
        <w:rPr>
          <w:rFonts w:cs="Times New Roman"/>
          <w:szCs w:val="20"/>
        </w:rPr>
      </w:pPr>
      <w:r>
        <w:rPr>
          <w:rFonts w:cs="Times New Roman"/>
          <w:szCs w:val="20"/>
        </w:rPr>
        <w:t>Risk tolerance for this time horizon: Low to medium</w:t>
      </w:r>
    </w:p>
    <w:p w14:paraId="67ACC01D" w14:textId="77777777" w:rsidR="00153036" w:rsidRDefault="00153036">
      <w:pPr>
        <w:rPr>
          <w:rFonts w:cs="Times New Roman"/>
          <w:szCs w:val="20"/>
        </w:rPr>
      </w:pPr>
    </w:p>
    <w:p w14:paraId="6952FCB6" w14:textId="77777777" w:rsidR="00153036" w:rsidRDefault="00153036">
      <w:pPr>
        <w:rPr>
          <w:rFonts w:cs="Times New Roman"/>
          <w:szCs w:val="20"/>
        </w:rPr>
      </w:pPr>
      <w:r>
        <w:rPr>
          <w:rFonts w:cs="Times New Roman"/>
          <w:szCs w:val="20"/>
        </w:rPr>
        <w:t>Goal: Leave legacy for children</w:t>
      </w:r>
    </w:p>
    <w:p w14:paraId="2FB5CCB4" w14:textId="77777777" w:rsidR="00153036" w:rsidRDefault="00153036">
      <w:pPr>
        <w:rPr>
          <w:rFonts w:cs="Times New Roman"/>
          <w:szCs w:val="20"/>
        </w:rPr>
      </w:pPr>
      <w:r>
        <w:rPr>
          <w:rFonts w:cs="Times New Roman"/>
          <w:szCs w:val="20"/>
        </w:rPr>
        <w:t>Time horizon: 20–40 years</w:t>
      </w:r>
    </w:p>
    <w:p w14:paraId="6C7ACF28" w14:textId="77777777" w:rsidR="00153036" w:rsidRDefault="00153036">
      <w:pPr>
        <w:rPr>
          <w:rFonts w:cs="Times New Roman"/>
          <w:szCs w:val="20"/>
        </w:rPr>
      </w:pPr>
      <w:r>
        <w:rPr>
          <w:rFonts w:cs="Times New Roman"/>
          <w:szCs w:val="20"/>
        </w:rPr>
        <w:t>Risk tolerance for this time horizon: Medium</w:t>
      </w:r>
    </w:p>
    <w:p w14:paraId="3E6A3375" w14:textId="77777777" w:rsidR="00153036" w:rsidRPr="001E095A" w:rsidRDefault="00153036" w:rsidP="00153036">
      <w:pPr>
        <w:pStyle w:val="Heading2"/>
      </w:pPr>
      <w:bookmarkStart w:id="10" w:name="_Toc293304074"/>
      <w:r w:rsidRPr="001E095A">
        <w:lastRenderedPageBreak/>
        <w:t>Our Recommendations</w:t>
      </w:r>
      <w:bookmarkEnd w:id="10"/>
    </w:p>
    <w:p w14:paraId="0B44E826" w14:textId="77777777" w:rsidR="00153036" w:rsidRDefault="00153036">
      <w:pPr>
        <w:rPr>
          <w:rFonts w:cs="Times New Roman"/>
          <w:szCs w:val="20"/>
        </w:rPr>
      </w:pPr>
    </w:p>
    <w:p w14:paraId="6D8AA8B5" w14:textId="77777777" w:rsidR="00153036" w:rsidRDefault="00153036">
      <w:pPr>
        <w:rPr>
          <w:rFonts w:cs="Times New Roman"/>
          <w:szCs w:val="20"/>
        </w:rPr>
      </w:pPr>
      <w:r>
        <w:rPr>
          <w:rFonts w:cs="Times New Roman"/>
          <w:szCs w:val="20"/>
        </w:rPr>
        <w:t>We used five steps to develop our recommendations for your investment plan:</w:t>
      </w:r>
    </w:p>
    <w:p w14:paraId="7B771CB7" w14:textId="77777777" w:rsidR="00153036" w:rsidRDefault="00153036">
      <w:pPr>
        <w:rPr>
          <w:rFonts w:cs="Times New Roman"/>
          <w:szCs w:val="20"/>
        </w:rPr>
      </w:pPr>
    </w:p>
    <w:p w14:paraId="23958727" w14:textId="77777777" w:rsidR="00153036" w:rsidRDefault="00153036" w:rsidP="00153036">
      <w:pPr>
        <w:numPr>
          <w:ilvl w:val="0"/>
          <w:numId w:val="23"/>
        </w:numPr>
        <w:rPr>
          <w:rFonts w:cs="Times New Roman"/>
          <w:szCs w:val="20"/>
        </w:rPr>
      </w:pPr>
      <w:r>
        <w:rPr>
          <w:rFonts w:cs="Times New Roman"/>
          <w:szCs w:val="20"/>
        </w:rPr>
        <w:t>Assess your goals and circumstances.</w:t>
      </w:r>
    </w:p>
    <w:p w14:paraId="3A6EA195" w14:textId="77777777" w:rsidR="00153036" w:rsidRDefault="00153036" w:rsidP="00153036">
      <w:pPr>
        <w:numPr>
          <w:ilvl w:val="0"/>
          <w:numId w:val="23"/>
        </w:numPr>
        <w:rPr>
          <w:rFonts w:cs="Times New Roman"/>
          <w:szCs w:val="20"/>
        </w:rPr>
      </w:pPr>
      <w:r>
        <w:rPr>
          <w:rFonts w:cs="Times New Roman"/>
          <w:szCs w:val="20"/>
        </w:rPr>
        <w:t>Set long-term investment objectives.</w:t>
      </w:r>
    </w:p>
    <w:p w14:paraId="4139B6BB" w14:textId="77777777" w:rsidR="00153036" w:rsidRDefault="00153036" w:rsidP="00153036">
      <w:pPr>
        <w:numPr>
          <w:ilvl w:val="0"/>
          <w:numId w:val="23"/>
        </w:numPr>
        <w:rPr>
          <w:rFonts w:cs="Times New Roman"/>
          <w:szCs w:val="20"/>
        </w:rPr>
      </w:pPr>
      <w:r>
        <w:rPr>
          <w:rFonts w:cs="Times New Roman"/>
          <w:szCs w:val="20"/>
        </w:rPr>
        <w:t>Plan your asset allocation.</w:t>
      </w:r>
    </w:p>
    <w:p w14:paraId="5E240976" w14:textId="77777777" w:rsidR="00153036" w:rsidRDefault="00153036" w:rsidP="00153036">
      <w:pPr>
        <w:numPr>
          <w:ilvl w:val="0"/>
          <w:numId w:val="23"/>
        </w:numPr>
        <w:rPr>
          <w:rFonts w:cs="Times New Roman"/>
          <w:szCs w:val="20"/>
        </w:rPr>
      </w:pPr>
      <w:r>
        <w:rPr>
          <w:rFonts w:cs="Times New Roman"/>
          <w:szCs w:val="20"/>
        </w:rPr>
        <w:t xml:space="preserve">Select your investment approach. </w:t>
      </w:r>
    </w:p>
    <w:p w14:paraId="278BD26E" w14:textId="77777777" w:rsidR="00153036" w:rsidRDefault="00153036" w:rsidP="00153036">
      <w:pPr>
        <w:numPr>
          <w:ilvl w:val="0"/>
          <w:numId w:val="23"/>
        </w:numPr>
        <w:rPr>
          <w:rFonts w:cs="Times New Roman"/>
          <w:szCs w:val="20"/>
        </w:rPr>
      </w:pPr>
      <w:r>
        <w:rPr>
          <w:rFonts w:cs="Times New Roman"/>
          <w:szCs w:val="20"/>
        </w:rPr>
        <w:t xml:space="preserve">Build your portfolio. </w:t>
      </w:r>
    </w:p>
    <w:p w14:paraId="3A148247" w14:textId="77777777" w:rsidR="00153036" w:rsidRDefault="00153036">
      <w:pPr>
        <w:rPr>
          <w:rFonts w:cs="Times New Roman"/>
          <w:szCs w:val="20"/>
        </w:rPr>
      </w:pPr>
    </w:p>
    <w:p w14:paraId="3FD6C019" w14:textId="77777777" w:rsidR="00153036" w:rsidRDefault="00153036">
      <w:pPr>
        <w:rPr>
          <w:rFonts w:cs="Times New Roman"/>
          <w:szCs w:val="20"/>
        </w:rPr>
      </w:pPr>
      <w:r>
        <w:rPr>
          <w:rFonts w:cs="Times New Roman"/>
          <w:szCs w:val="20"/>
        </w:rPr>
        <w:t xml:space="preserve">Please refer to Part Two of </w:t>
      </w:r>
      <w:r w:rsidR="00AD5990">
        <w:rPr>
          <w:rFonts w:cs="Times New Roman"/>
          <w:szCs w:val="20"/>
        </w:rPr>
        <w:t xml:space="preserve">the wealth management plan, the investment policy statement, </w:t>
      </w:r>
      <w:r>
        <w:rPr>
          <w:rFonts w:cs="Times New Roman"/>
          <w:szCs w:val="20"/>
        </w:rPr>
        <w:t xml:space="preserve">for a comprehensive description of this five-step process. </w:t>
      </w:r>
    </w:p>
    <w:p w14:paraId="2C9464E9" w14:textId="77777777" w:rsidR="00153036" w:rsidRDefault="00153036">
      <w:pPr>
        <w:rPr>
          <w:rFonts w:cs="Times New Roman"/>
          <w:szCs w:val="20"/>
        </w:rPr>
      </w:pPr>
    </w:p>
    <w:p w14:paraId="53F012B7" w14:textId="77777777" w:rsidR="00153036" w:rsidRPr="001E095A" w:rsidRDefault="00153036" w:rsidP="00153036">
      <w:pPr>
        <w:pStyle w:val="Heading3"/>
      </w:pPr>
      <w:r w:rsidRPr="001E095A">
        <w:t>Target Asset Allocation</w:t>
      </w:r>
    </w:p>
    <w:p w14:paraId="3C0AC8AD" w14:textId="77777777" w:rsidR="00153036" w:rsidRDefault="00153036">
      <w:pPr>
        <w:rPr>
          <w:rFonts w:cs="Times New Roman"/>
          <w:szCs w:val="20"/>
        </w:rPr>
      </w:pPr>
    </w:p>
    <w:p w14:paraId="04C178A8" w14:textId="77777777" w:rsidR="00153036" w:rsidRDefault="00153036">
      <w:pPr>
        <w:rPr>
          <w:rFonts w:cs="Times New Roman"/>
          <w:szCs w:val="20"/>
        </w:rPr>
      </w:pPr>
      <w:r>
        <w:rPr>
          <w:rFonts w:cs="Times New Roman"/>
          <w:szCs w:val="20"/>
        </w:rPr>
        <w:t>To meet your goals, we recommend investing in a broadly diversified portfolio with approximately</w:t>
      </w:r>
      <w:r w:rsidR="00A47E1C">
        <w:rPr>
          <w:rFonts w:cs="Times New Roman"/>
          <w:szCs w:val="20"/>
        </w:rPr>
        <w:t xml:space="preserve"> </w:t>
      </w:r>
      <w:r>
        <w:rPr>
          <w:rFonts w:cs="Times New Roman"/>
          <w:szCs w:val="20"/>
        </w:rPr>
        <w:t xml:space="preserve">60 percent allocated in equities. We recommend allocating 70 percent of the equities to U.S. stocks and 30 percent to international stocks with the objective of providing additional global portfolio diversification. </w:t>
      </w:r>
    </w:p>
    <w:p w14:paraId="0D3E766A" w14:textId="77777777" w:rsidR="00153036" w:rsidRDefault="00153036">
      <w:pPr>
        <w:rPr>
          <w:rFonts w:cs="Times New Roman"/>
          <w:szCs w:val="20"/>
        </w:rPr>
      </w:pPr>
    </w:p>
    <w:p w14:paraId="30516885" w14:textId="77777777" w:rsidR="00153036" w:rsidRDefault="00153036">
      <w:pPr>
        <w:rPr>
          <w:rFonts w:cs="Times New Roman"/>
          <w:szCs w:val="20"/>
        </w:rPr>
      </w:pPr>
      <w:r>
        <w:rPr>
          <w:rFonts w:cs="Times New Roman"/>
          <w:szCs w:val="20"/>
        </w:rPr>
        <w:t xml:space="preserve">To provide for long-term growth consistent with your risk portfolio, as well as to meet current liquidity needs, we would recommend the following target asset allocation for your investment portfolio: </w:t>
      </w:r>
    </w:p>
    <w:p w14:paraId="3E239002" w14:textId="77777777" w:rsidR="00153036" w:rsidRDefault="00153036">
      <w:pPr>
        <w:rPr>
          <w:rFonts w:cs="Times New Roman"/>
          <w:szCs w:val="20"/>
        </w:rPr>
      </w:pPr>
    </w:p>
    <w:p w14:paraId="75586075" w14:textId="77777777" w:rsidR="00153036" w:rsidRDefault="00153036">
      <w:pPr>
        <w:rPr>
          <w:rFonts w:cs="Times New Roman"/>
          <w:szCs w:val="20"/>
        </w:rPr>
      </w:pPr>
    </w:p>
    <w:p w14:paraId="5A79707F" w14:textId="77777777" w:rsidR="00153036" w:rsidRDefault="0067587F" w:rsidP="00153036">
      <w:pPr>
        <w:jc w:val="center"/>
        <w:rPr>
          <w:rFonts w:cs="Times New Roman"/>
          <w:szCs w:val="20"/>
        </w:rPr>
      </w:pPr>
      <w:r>
        <w:rPr>
          <w:noProof/>
          <w:szCs w:val="20"/>
        </w:rPr>
        <w:pict w14:anchorId="326FAA65">
          <v:shape id="Picture 2" o:spid="_x0000_i1027" type="#_x0000_t75" style="width:250.2pt;height:180.6pt;visibility:visible">
            <v:imagedata r:id="rId13" o:title=""/>
          </v:shape>
        </w:pict>
      </w:r>
    </w:p>
    <w:p w14:paraId="7FDDAC0C" w14:textId="77777777" w:rsidR="00153036" w:rsidRDefault="00153036">
      <w:pPr>
        <w:rPr>
          <w:rFonts w:cs="Times New Roman"/>
          <w:szCs w:val="20"/>
        </w:rPr>
      </w:pPr>
    </w:p>
    <w:p w14:paraId="761E487C" w14:textId="77777777" w:rsidR="00153036" w:rsidRPr="001E095A" w:rsidRDefault="00153036" w:rsidP="00153036">
      <w:pPr>
        <w:pStyle w:val="Heading3"/>
      </w:pPr>
      <w:r w:rsidRPr="001E095A">
        <w:t>Tax Considerations</w:t>
      </w:r>
    </w:p>
    <w:p w14:paraId="02CFAE45" w14:textId="77777777" w:rsidR="00153036" w:rsidRDefault="00153036">
      <w:pPr>
        <w:rPr>
          <w:rFonts w:cs="Times New Roman"/>
          <w:szCs w:val="20"/>
        </w:rPr>
      </w:pPr>
    </w:p>
    <w:p w14:paraId="745D2BDC" w14:textId="77777777" w:rsidR="00153036" w:rsidRDefault="00153036">
      <w:pPr>
        <w:rPr>
          <w:rFonts w:cs="Times New Roman"/>
          <w:szCs w:val="20"/>
        </w:rPr>
      </w:pPr>
      <w:r>
        <w:rPr>
          <w:rFonts w:cs="Times New Roman"/>
          <w:szCs w:val="20"/>
        </w:rPr>
        <w:t>When contemplating a major portfolio restructure, one key consideration is the potential tax impact of the restructuring itself. If you are holding positions with substantial unrealized gains, it may be advantageous to stage or defer the restructuring. In your case, your portfolio has sufficient unrealized losses to provide flexibility in restructuring your portfolio. As the table below shows, at current levels, it should be possible to restructure your portfolio substantially without incurring capital gains tax.</w:t>
      </w:r>
    </w:p>
    <w:p w14:paraId="356889DD" w14:textId="77777777" w:rsidR="00153036" w:rsidRDefault="00153036">
      <w:pPr>
        <w:rPr>
          <w:rFonts w:cs="Times New Roman"/>
          <w:szCs w:val="20"/>
        </w:rPr>
      </w:pPr>
    </w:p>
    <w:p w14:paraId="067DC645" w14:textId="77777777" w:rsidR="00153036" w:rsidRDefault="00153036">
      <w:pPr>
        <w:rPr>
          <w:rFonts w:cs="Times New Roman"/>
          <w:szCs w:val="20"/>
        </w:rPr>
      </w:pPr>
    </w:p>
    <w:tbl>
      <w:tblPr>
        <w:tblW w:w="0" w:type="auto"/>
        <w:jc w:val="center"/>
        <w:tblLayout w:type="fixed"/>
        <w:tblLook w:val="0000" w:firstRow="0" w:lastRow="0" w:firstColumn="0" w:lastColumn="0" w:noHBand="0" w:noVBand="0"/>
      </w:tblPr>
      <w:tblGrid>
        <w:gridCol w:w="2255"/>
        <w:gridCol w:w="2250"/>
        <w:gridCol w:w="2250"/>
      </w:tblGrid>
      <w:tr w:rsidR="00153036" w14:paraId="60BA38D7" w14:textId="77777777">
        <w:trPr>
          <w:trHeight w:val="255"/>
          <w:jc w:val="center"/>
        </w:trPr>
        <w:tc>
          <w:tcPr>
            <w:tcW w:w="2255" w:type="dxa"/>
            <w:tcBorders>
              <w:top w:val="single" w:sz="6" w:space="0" w:color="auto"/>
              <w:left w:val="single" w:sz="6" w:space="0" w:color="auto"/>
              <w:bottom w:val="single" w:sz="6" w:space="0" w:color="auto"/>
              <w:right w:val="single" w:sz="6" w:space="0" w:color="auto"/>
            </w:tcBorders>
            <w:vAlign w:val="center"/>
          </w:tcPr>
          <w:p w14:paraId="222BF685" w14:textId="77777777" w:rsidR="00153036" w:rsidRDefault="00153036">
            <w:pPr>
              <w:rPr>
                <w:rFonts w:cs="Times New Roman"/>
                <w:b/>
                <w:bCs/>
                <w:szCs w:val="20"/>
              </w:rPr>
            </w:pPr>
            <w:r>
              <w:rPr>
                <w:rFonts w:cs="Times New Roman"/>
                <w:b/>
                <w:bCs/>
                <w:szCs w:val="20"/>
              </w:rPr>
              <w:t>Aggregate Position</w:t>
            </w:r>
          </w:p>
        </w:tc>
        <w:tc>
          <w:tcPr>
            <w:tcW w:w="2250" w:type="dxa"/>
            <w:tcBorders>
              <w:top w:val="single" w:sz="6" w:space="0" w:color="auto"/>
              <w:left w:val="nil"/>
              <w:bottom w:val="single" w:sz="6" w:space="0" w:color="auto"/>
              <w:right w:val="single" w:sz="6" w:space="0" w:color="auto"/>
            </w:tcBorders>
            <w:vAlign w:val="center"/>
          </w:tcPr>
          <w:p w14:paraId="0B9D21AA" w14:textId="77777777" w:rsidR="00153036" w:rsidRDefault="00153036">
            <w:pPr>
              <w:jc w:val="center"/>
              <w:rPr>
                <w:rFonts w:cs="Times New Roman"/>
                <w:b/>
                <w:bCs/>
                <w:szCs w:val="20"/>
              </w:rPr>
            </w:pPr>
            <w:r>
              <w:rPr>
                <w:rFonts w:cs="Times New Roman"/>
                <w:b/>
                <w:bCs/>
                <w:szCs w:val="20"/>
              </w:rPr>
              <w:t>Unrealized Gains</w:t>
            </w:r>
          </w:p>
        </w:tc>
        <w:tc>
          <w:tcPr>
            <w:tcW w:w="2250" w:type="dxa"/>
            <w:tcBorders>
              <w:top w:val="single" w:sz="6" w:space="0" w:color="auto"/>
              <w:left w:val="nil"/>
              <w:bottom w:val="single" w:sz="6" w:space="0" w:color="auto"/>
              <w:right w:val="single" w:sz="6" w:space="0" w:color="auto"/>
            </w:tcBorders>
            <w:vAlign w:val="center"/>
          </w:tcPr>
          <w:p w14:paraId="262125F7" w14:textId="77777777" w:rsidR="00153036" w:rsidRDefault="00153036">
            <w:pPr>
              <w:jc w:val="center"/>
              <w:rPr>
                <w:rFonts w:cs="Times New Roman"/>
                <w:b/>
                <w:bCs/>
                <w:szCs w:val="20"/>
              </w:rPr>
            </w:pPr>
            <w:r>
              <w:rPr>
                <w:rFonts w:cs="Times New Roman"/>
                <w:b/>
                <w:bCs/>
                <w:szCs w:val="20"/>
              </w:rPr>
              <w:t>Unrealized Losses</w:t>
            </w:r>
          </w:p>
        </w:tc>
      </w:tr>
      <w:tr w:rsidR="00153036" w14:paraId="571738E2" w14:textId="77777777">
        <w:trPr>
          <w:trHeight w:val="255"/>
          <w:jc w:val="center"/>
        </w:trPr>
        <w:tc>
          <w:tcPr>
            <w:tcW w:w="2255" w:type="dxa"/>
            <w:tcBorders>
              <w:top w:val="single" w:sz="6" w:space="0" w:color="auto"/>
              <w:left w:val="single" w:sz="6" w:space="0" w:color="auto"/>
              <w:bottom w:val="single" w:sz="6" w:space="0" w:color="auto"/>
              <w:right w:val="single" w:sz="6" w:space="0" w:color="auto"/>
            </w:tcBorders>
            <w:vAlign w:val="center"/>
          </w:tcPr>
          <w:p w14:paraId="63236E37" w14:textId="77777777" w:rsidR="00153036" w:rsidRDefault="00153036">
            <w:pPr>
              <w:rPr>
                <w:rFonts w:cs="Times New Roman"/>
                <w:b/>
                <w:bCs/>
                <w:szCs w:val="20"/>
              </w:rPr>
            </w:pPr>
            <w:r>
              <w:rPr>
                <w:rFonts w:cs="Times New Roman"/>
                <w:b/>
                <w:bCs/>
                <w:szCs w:val="20"/>
              </w:rPr>
              <w:t>Long Term</w:t>
            </w:r>
          </w:p>
        </w:tc>
        <w:tc>
          <w:tcPr>
            <w:tcW w:w="2250" w:type="dxa"/>
            <w:tcBorders>
              <w:top w:val="single" w:sz="6" w:space="0" w:color="auto"/>
              <w:left w:val="nil"/>
              <w:bottom w:val="single" w:sz="6" w:space="0" w:color="auto"/>
              <w:right w:val="single" w:sz="6" w:space="0" w:color="auto"/>
            </w:tcBorders>
            <w:vAlign w:val="center"/>
          </w:tcPr>
          <w:p w14:paraId="61481336" w14:textId="77777777" w:rsidR="00153036" w:rsidRDefault="00153036">
            <w:pPr>
              <w:jc w:val="center"/>
              <w:rPr>
                <w:rFonts w:cs="Times New Roman"/>
                <w:szCs w:val="20"/>
              </w:rPr>
            </w:pPr>
            <w:r>
              <w:rPr>
                <w:rFonts w:cs="Times New Roman"/>
                <w:szCs w:val="20"/>
              </w:rPr>
              <w:t>$14,500</w:t>
            </w:r>
          </w:p>
        </w:tc>
        <w:tc>
          <w:tcPr>
            <w:tcW w:w="2250" w:type="dxa"/>
            <w:tcBorders>
              <w:top w:val="single" w:sz="6" w:space="0" w:color="auto"/>
              <w:left w:val="nil"/>
              <w:bottom w:val="single" w:sz="6" w:space="0" w:color="auto"/>
              <w:right w:val="single" w:sz="6" w:space="0" w:color="auto"/>
            </w:tcBorders>
            <w:vAlign w:val="center"/>
          </w:tcPr>
          <w:p w14:paraId="2515F9A7" w14:textId="77777777" w:rsidR="00153036" w:rsidRDefault="00153036">
            <w:pPr>
              <w:jc w:val="center"/>
              <w:rPr>
                <w:rFonts w:cs="Times New Roman"/>
                <w:szCs w:val="20"/>
              </w:rPr>
            </w:pPr>
            <w:r>
              <w:rPr>
                <w:rFonts w:cs="Times New Roman"/>
                <w:szCs w:val="20"/>
              </w:rPr>
              <w:t>$54,100</w:t>
            </w:r>
          </w:p>
        </w:tc>
      </w:tr>
      <w:tr w:rsidR="00153036" w14:paraId="5B070CDF" w14:textId="77777777">
        <w:trPr>
          <w:trHeight w:val="255"/>
          <w:jc w:val="center"/>
        </w:trPr>
        <w:tc>
          <w:tcPr>
            <w:tcW w:w="2255" w:type="dxa"/>
            <w:tcBorders>
              <w:top w:val="single" w:sz="6" w:space="0" w:color="auto"/>
              <w:left w:val="single" w:sz="6" w:space="0" w:color="auto"/>
              <w:bottom w:val="single" w:sz="6" w:space="0" w:color="auto"/>
              <w:right w:val="single" w:sz="6" w:space="0" w:color="auto"/>
            </w:tcBorders>
            <w:vAlign w:val="center"/>
          </w:tcPr>
          <w:p w14:paraId="30EE1F4D" w14:textId="77777777" w:rsidR="00153036" w:rsidRDefault="00153036">
            <w:pPr>
              <w:rPr>
                <w:rFonts w:cs="Times New Roman"/>
                <w:b/>
                <w:bCs/>
                <w:szCs w:val="20"/>
              </w:rPr>
            </w:pPr>
            <w:r>
              <w:rPr>
                <w:rFonts w:cs="Times New Roman"/>
                <w:b/>
                <w:bCs/>
                <w:szCs w:val="20"/>
              </w:rPr>
              <w:t>Short Term</w:t>
            </w:r>
          </w:p>
        </w:tc>
        <w:tc>
          <w:tcPr>
            <w:tcW w:w="2250" w:type="dxa"/>
            <w:tcBorders>
              <w:top w:val="single" w:sz="6" w:space="0" w:color="auto"/>
              <w:left w:val="nil"/>
              <w:bottom w:val="single" w:sz="6" w:space="0" w:color="auto"/>
              <w:right w:val="single" w:sz="6" w:space="0" w:color="auto"/>
            </w:tcBorders>
            <w:vAlign w:val="center"/>
          </w:tcPr>
          <w:p w14:paraId="3A33A7B6" w14:textId="77777777" w:rsidR="00153036" w:rsidRDefault="00153036">
            <w:pPr>
              <w:jc w:val="center"/>
              <w:rPr>
                <w:rFonts w:cs="Times New Roman"/>
                <w:szCs w:val="20"/>
              </w:rPr>
            </w:pPr>
            <w:r>
              <w:rPr>
                <w:rFonts w:cs="Times New Roman"/>
                <w:szCs w:val="20"/>
              </w:rPr>
              <w:t>N/A</w:t>
            </w:r>
          </w:p>
        </w:tc>
        <w:tc>
          <w:tcPr>
            <w:tcW w:w="2250" w:type="dxa"/>
            <w:tcBorders>
              <w:top w:val="single" w:sz="6" w:space="0" w:color="auto"/>
              <w:left w:val="nil"/>
              <w:bottom w:val="single" w:sz="6" w:space="0" w:color="auto"/>
              <w:right w:val="single" w:sz="6" w:space="0" w:color="auto"/>
            </w:tcBorders>
            <w:vAlign w:val="center"/>
          </w:tcPr>
          <w:p w14:paraId="6AB5C9AE" w14:textId="77777777" w:rsidR="00153036" w:rsidRDefault="00153036">
            <w:pPr>
              <w:jc w:val="center"/>
              <w:rPr>
                <w:rFonts w:cs="Times New Roman"/>
                <w:szCs w:val="20"/>
              </w:rPr>
            </w:pPr>
            <w:r>
              <w:rPr>
                <w:rFonts w:cs="Times New Roman"/>
                <w:szCs w:val="20"/>
              </w:rPr>
              <w:t>$44,800</w:t>
            </w:r>
          </w:p>
        </w:tc>
      </w:tr>
    </w:tbl>
    <w:p w14:paraId="3885C019" w14:textId="77777777" w:rsidR="00153036" w:rsidRPr="001E095A" w:rsidRDefault="00153036" w:rsidP="00153036">
      <w:pPr>
        <w:pStyle w:val="Heading3"/>
      </w:pPr>
      <w:r>
        <w:rPr>
          <w:rFonts w:cs="Times New Roman"/>
          <w:szCs w:val="20"/>
        </w:rPr>
        <w:lastRenderedPageBreak/>
        <w:t xml:space="preserve"> </w:t>
      </w:r>
      <w:r w:rsidRPr="001E095A">
        <w:t>Cost Ratio Considerations</w:t>
      </w:r>
    </w:p>
    <w:p w14:paraId="7E2746EF" w14:textId="77777777" w:rsidR="00153036" w:rsidRDefault="00153036">
      <w:pPr>
        <w:rPr>
          <w:rFonts w:cs="Times New Roman"/>
          <w:szCs w:val="20"/>
        </w:rPr>
      </w:pPr>
    </w:p>
    <w:p w14:paraId="43D94672" w14:textId="77777777" w:rsidR="00153036" w:rsidRDefault="00153036">
      <w:pPr>
        <w:rPr>
          <w:rFonts w:cs="Times New Roman"/>
          <w:szCs w:val="20"/>
        </w:rPr>
      </w:pPr>
      <w:r>
        <w:rPr>
          <w:rFonts w:cs="Times New Roman"/>
          <w:szCs w:val="20"/>
        </w:rPr>
        <w:t xml:space="preserve">Your portfolio includes approximately $4,123,000 in mutual fund holdings. For sizable accounts, retail mutual funds often represent an unnecessarily costly way to create portfolio diversification and access professional portfolio management. The ongoing cost of mutual fund investments is commonly found in three forms: the fund’s expense ratio, the transaction costs associated with portfolio turnover and the tax impact of the portfolio distributions in taxable accounts. The table below </w:t>
      </w:r>
      <w:r w:rsidRPr="004B3AC4">
        <w:rPr>
          <w:rFonts w:cs="Times New Roman"/>
          <w:szCs w:val="20"/>
        </w:rPr>
        <w:t>summarizes your fund holdings.</w:t>
      </w:r>
      <w:r w:rsidRPr="004B3AC4">
        <w:rPr>
          <w:rStyle w:val="FootnoteReference"/>
          <w:rFonts w:cs="Times New Roman"/>
          <w:szCs w:val="20"/>
        </w:rPr>
        <w:footnoteReference w:id="1"/>
      </w:r>
      <w:r>
        <w:rPr>
          <w:rFonts w:cs="Times New Roman"/>
          <w:szCs w:val="20"/>
        </w:rPr>
        <w:t xml:space="preserve"> </w:t>
      </w:r>
    </w:p>
    <w:p w14:paraId="01705491" w14:textId="77777777" w:rsidR="00153036" w:rsidRDefault="00153036">
      <w:pPr>
        <w:rPr>
          <w:rFonts w:cs="Times New Roman"/>
          <w:szCs w:val="20"/>
        </w:rPr>
      </w:pPr>
    </w:p>
    <w:tbl>
      <w:tblPr>
        <w:tblW w:w="0" w:type="auto"/>
        <w:jc w:val="center"/>
        <w:tblLayout w:type="fixed"/>
        <w:tblLook w:val="0000" w:firstRow="0" w:lastRow="0" w:firstColumn="0" w:lastColumn="0" w:noHBand="0" w:noVBand="0"/>
      </w:tblPr>
      <w:tblGrid>
        <w:gridCol w:w="2780"/>
        <w:gridCol w:w="2180"/>
        <w:gridCol w:w="1200"/>
        <w:gridCol w:w="1039"/>
        <w:gridCol w:w="1420"/>
      </w:tblGrid>
      <w:tr w:rsidR="00153036" w14:paraId="21753F1E" w14:textId="77777777">
        <w:trPr>
          <w:trHeight w:val="511"/>
          <w:jc w:val="center"/>
        </w:trPr>
        <w:tc>
          <w:tcPr>
            <w:tcW w:w="2780" w:type="dxa"/>
            <w:tcBorders>
              <w:top w:val="single" w:sz="8" w:space="0" w:color="auto"/>
              <w:left w:val="single" w:sz="8" w:space="0" w:color="auto"/>
              <w:bottom w:val="single" w:sz="6" w:space="0" w:color="auto"/>
              <w:right w:val="single" w:sz="6" w:space="0" w:color="auto"/>
            </w:tcBorders>
            <w:vAlign w:val="center"/>
          </w:tcPr>
          <w:p w14:paraId="4D68E749" w14:textId="77777777" w:rsidR="00153036" w:rsidRDefault="00153036">
            <w:pPr>
              <w:rPr>
                <w:rFonts w:cs="Times New Roman"/>
                <w:b/>
                <w:bCs/>
                <w:szCs w:val="20"/>
              </w:rPr>
            </w:pPr>
            <w:r>
              <w:rPr>
                <w:rFonts w:cs="Times New Roman"/>
                <w:b/>
                <w:bCs/>
                <w:szCs w:val="20"/>
              </w:rPr>
              <w:t>Mutual Fund</w:t>
            </w:r>
          </w:p>
        </w:tc>
        <w:tc>
          <w:tcPr>
            <w:tcW w:w="2180" w:type="dxa"/>
            <w:tcBorders>
              <w:top w:val="single" w:sz="8" w:space="0" w:color="auto"/>
              <w:left w:val="nil"/>
              <w:bottom w:val="single" w:sz="6" w:space="0" w:color="auto"/>
              <w:right w:val="single" w:sz="6" w:space="0" w:color="auto"/>
            </w:tcBorders>
            <w:vAlign w:val="center"/>
          </w:tcPr>
          <w:p w14:paraId="4C7DC698" w14:textId="77777777" w:rsidR="00153036" w:rsidRDefault="00153036">
            <w:pPr>
              <w:jc w:val="center"/>
              <w:rPr>
                <w:rFonts w:cs="Times New Roman"/>
                <w:b/>
                <w:bCs/>
                <w:szCs w:val="20"/>
              </w:rPr>
            </w:pPr>
            <w:r>
              <w:rPr>
                <w:rFonts w:cs="Times New Roman"/>
                <w:b/>
                <w:bCs/>
                <w:szCs w:val="20"/>
              </w:rPr>
              <w:t>Approximate Holdings</w:t>
            </w:r>
          </w:p>
        </w:tc>
        <w:tc>
          <w:tcPr>
            <w:tcW w:w="1200" w:type="dxa"/>
            <w:tcBorders>
              <w:top w:val="single" w:sz="8" w:space="0" w:color="auto"/>
              <w:left w:val="nil"/>
              <w:bottom w:val="single" w:sz="6" w:space="0" w:color="auto"/>
              <w:right w:val="single" w:sz="6" w:space="0" w:color="auto"/>
            </w:tcBorders>
            <w:vAlign w:val="center"/>
          </w:tcPr>
          <w:p w14:paraId="103889D1" w14:textId="77777777" w:rsidR="00153036" w:rsidRDefault="00153036">
            <w:pPr>
              <w:jc w:val="center"/>
              <w:rPr>
                <w:rFonts w:cs="Times New Roman"/>
                <w:b/>
                <w:bCs/>
                <w:szCs w:val="20"/>
              </w:rPr>
            </w:pPr>
            <w:r>
              <w:rPr>
                <w:rFonts w:cs="Times New Roman"/>
                <w:b/>
                <w:bCs/>
                <w:szCs w:val="20"/>
              </w:rPr>
              <w:t>Expense Ratio</w:t>
            </w:r>
          </w:p>
        </w:tc>
        <w:tc>
          <w:tcPr>
            <w:tcW w:w="1039" w:type="dxa"/>
            <w:tcBorders>
              <w:top w:val="single" w:sz="8" w:space="0" w:color="auto"/>
              <w:left w:val="nil"/>
              <w:bottom w:val="single" w:sz="6" w:space="0" w:color="auto"/>
              <w:right w:val="single" w:sz="6" w:space="0" w:color="auto"/>
            </w:tcBorders>
            <w:vAlign w:val="center"/>
          </w:tcPr>
          <w:p w14:paraId="640BCD2C" w14:textId="77777777" w:rsidR="00774EC6" w:rsidRDefault="00774EC6">
            <w:pPr>
              <w:jc w:val="center"/>
              <w:rPr>
                <w:rFonts w:cs="Times New Roman"/>
                <w:b/>
                <w:bCs/>
                <w:szCs w:val="20"/>
              </w:rPr>
            </w:pPr>
            <w:r>
              <w:rPr>
                <w:rFonts w:cs="Times New Roman"/>
                <w:b/>
                <w:bCs/>
                <w:szCs w:val="20"/>
              </w:rPr>
              <w:t>Annual</w:t>
            </w:r>
          </w:p>
          <w:p w14:paraId="33CAFE4E" w14:textId="77777777" w:rsidR="00153036" w:rsidRDefault="00153036">
            <w:pPr>
              <w:jc w:val="center"/>
              <w:rPr>
                <w:rFonts w:cs="Times New Roman"/>
                <w:b/>
                <w:bCs/>
                <w:szCs w:val="20"/>
              </w:rPr>
            </w:pPr>
            <w:r>
              <w:rPr>
                <w:rFonts w:cs="Times New Roman"/>
                <w:b/>
                <w:bCs/>
                <w:szCs w:val="20"/>
              </w:rPr>
              <w:t>Turnover</w:t>
            </w:r>
          </w:p>
        </w:tc>
        <w:tc>
          <w:tcPr>
            <w:tcW w:w="1420" w:type="dxa"/>
            <w:tcBorders>
              <w:top w:val="single" w:sz="8" w:space="0" w:color="auto"/>
              <w:left w:val="nil"/>
              <w:bottom w:val="single" w:sz="6" w:space="0" w:color="auto"/>
              <w:right w:val="single" w:sz="8" w:space="0" w:color="auto"/>
            </w:tcBorders>
            <w:vAlign w:val="center"/>
          </w:tcPr>
          <w:p w14:paraId="0D8AD0B4" w14:textId="77777777" w:rsidR="00153036" w:rsidRDefault="00153036">
            <w:pPr>
              <w:jc w:val="center"/>
              <w:rPr>
                <w:rFonts w:cs="Times New Roman"/>
                <w:b/>
                <w:bCs/>
                <w:szCs w:val="20"/>
              </w:rPr>
            </w:pPr>
            <w:r>
              <w:rPr>
                <w:rFonts w:cs="Times New Roman"/>
                <w:b/>
                <w:bCs/>
                <w:szCs w:val="20"/>
              </w:rPr>
              <w:t>Tax Cost Ratio (3 year)</w:t>
            </w:r>
          </w:p>
        </w:tc>
      </w:tr>
      <w:tr w:rsidR="007205A4" w14:paraId="257EDE90" w14:textId="77777777">
        <w:trPr>
          <w:trHeight w:val="255"/>
          <w:jc w:val="center"/>
        </w:trPr>
        <w:tc>
          <w:tcPr>
            <w:tcW w:w="2780" w:type="dxa"/>
            <w:tcBorders>
              <w:top w:val="single" w:sz="6" w:space="0" w:color="auto"/>
              <w:left w:val="single" w:sz="8" w:space="0" w:color="auto"/>
              <w:bottom w:val="single" w:sz="6" w:space="0" w:color="auto"/>
              <w:right w:val="single" w:sz="6" w:space="0" w:color="auto"/>
            </w:tcBorders>
            <w:vAlign w:val="center"/>
          </w:tcPr>
          <w:p w14:paraId="2A031E71" w14:textId="77777777" w:rsidR="007205A4" w:rsidRPr="00904778" w:rsidRDefault="007205A4" w:rsidP="007205A4">
            <w:pPr>
              <w:rPr>
                <w:rFonts w:cs="Times New Roman"/>
                <w:szCs w:val="20"/>
              </w:rPr>
            </w:pPr>
            <w:r w:rsidRPr="00904778">
              <w:rPr>
                <w:rFonts w:cs="Times New Roman"/>
                <w:szCs w:val="20"/>
              </w:rPr>
              <w:t xml:space="preserve">MFS New Discovery </w:t>
            </w:r>
            <w:r w:rsidR="00460467">
              <w:rPr>
                <w:rFonts w:cs="Times New Roman"/>
                <w:szCs w:val="20"/>
              </w:rPr>
              <w:t>A</w:t>
            </w:r>
          </w:p>
        </w:tc>
        <w:tc>
          <w:tcPr>
            <w:tcW w:w="2180" w:type="dxa"/>
            <w:tcBorders>
              <w:top w:val="single" w:sz="6" w:space="0" w:color="auto"/>
              <w:left w:val="nil"/>
              <w:bottom w:val="single" w:sz="6" w:space="0" w:color="auto"/>
              <w:right w:val="single" w:sz="6" w:space="0" w:color="auto"/>
            </w:tcBorders>
            <w:vAlign w:val="center"/>
          </w:tcPr>
          <w:p w14:paraId="54B3A5E6" w14:textId="77777777" w:rsidR="007205A4" w:rsidRPr="00904778" w:rsidRDefault="007205A4" w:rsidP="007205A4">
            <w:pPr>
              <w:jc w:val="center"/>
              <w:rPr>
                <w:rFonts w:cs="Times New Roman"/>
                <w:szCs w:val="20"/>
              </w:rPr>
            </w:pPr>
            <w:r w:rsidRPr="00904778">
              <w:rPr>
                <w:rFonts w:cs="Times New Roman"/>
                <w:szCs w:val="20"/>
              </w:rPr>
              <w:t>$386,000</w:t>
            </w:r>
          </w:p>
        </w:tc>
        <w:tc>
          <w:tcPr>
            <w:tcW w:w="1200" w:type="dxa"/>
            <w:tcBorders>
              <w:top w:val="single" w:sz="6" w:space="0" w:color="auto"/>
              <w:left w:val="nil"/>
              <w:bottom w:val="single" w:sz="6" w:space="0" w:color="auto"/>
              <w:right w:val="single" w:sz="6" w:space="0" w:color="auto"/>
            </w:tcBorders>
            <w:vAlign w:val="center"/>
          </w:tcPr>
          <w:p w14:paraId="0AF04206" w14:textId="54033A4B" w:rsidR="007205A4" w:rsidRDefault="007205A4" w:rsidP="007205A4">
            <w:pPr>
              <w:widowControl/>
              <w:autoSpaceDE/>
              <w:autoSpaceDN/>
              <w:adjustRightInd/>
              <w:jc w:val="center"/>
              <w:rPr>
                <w:rFonts w:cs="Times New Roman"/>
                <w:color w:val="000000"/>
                <w:szCs w:val="20"/>
              </w:rPr>
            </w:pPr>
            <w:r>
              <w:rPr>
                <w:color w:val="000000"/>
                <w:szCs w:val="20"/>
              </w:rPr>
              <w:t>1.</w:t>
            </w:r>
            <w:r w:rsidR="00460467">
              <w:rPr>
                <w:color w:val="000000"/>
                <w:szCs w:val="20"/>
              </w:rPr>
              <w:t>3</w:t>
            </w:r>
            <w:r w:rsidR="007460D7">
              <w:rPr>
                <w:color w:val="000000"/>
                <w:szCs w:val="20"/>
              </w:rPr>
              <w:t>1</w:t>
            </w:r>
            <w:r>
              <w:rPr>
                <w:color w:val="000000"/>
                <w:szCs w:val="20"/>
              </w:rPr>
              <w:t>%</w:t>
            </w:r>
          </w:p>
        </w:tc>
        <w:tc>
          <w:tcPr>
            <w:tcW w:w="1039" w:type="dxa"/>
            <w:tcBorders>
              <w:top w:val="single" w:sz="6" w:space="0" w:color="auto"/>
              <w:left w:val="nil"/>
              <w:bottom w:val="single" w:sz="6" w:space="0" w:color="auto"/>
              <w:right w:val="single" w:sz="6" w:space="0" w:color="auto"/>
            </w:tcBorders>
            <w:vAlign w:val="center"/>
          </w:tcPr>
          <w:p w14:paraId="3E218F03" w14:textId="4E9F8FB8" w:rsidR="007205A4" w:rsidRDefault="00404B24" w:rsidP="007205A4">
            <w:pPr>
              <w:jc w:val="center"/>
              <w:rPr>
                <w:color w:val="000000"/>
                <w:szCs w:val="20"/>
              </w:rPr>
            </w:pPr>
            <w:r>
              <w:rPr>
                <w:color w:val="000000"/>
                <w:szCs w:val="20"/>
              </w:rPr>
              <w:t>6</w:t>
            </w:r>
            <w:r w:rsidR="007460D7">
              <w:rPr>
                <w:color w:val="000000"/>
                <w:szCs w:val="20"/>
              </w:rPr>
              <w:t>9</w:t>
            </w:r>
            <w:r w:rsidR="007205A4">
              <w:rPr>
                <w:color w:val="000000"/>
                <w:szCs w:val="20"/>
              </w:rPr>
              <w:t>%</w:t>
            </w:r>
          </w:p>
        </w:tc>
        <w:tc>
          <w:tcPr>
            <w:tcW w:w="1420" w:type="dxa"/>
            <w:tcBorders>
              <w:top w:val="single" w:sz="6" w:space="0" w:color="auto"/>
              <w:left w:val="nil"/>
              <w:bottom w:val="single" w:sz="6" w:space="0" w:color="auto"/>
              <w:right w:val="single" w:sz="8" w:space="0" w:color="auto"/>
            </w:tcBorders>
            <w:vAlign w:val="center"/>
          </w:tcPr>
          <w:p w14:paraId="28782DB9" w14:textId="7906A0AB" w:rsidR="007205A4" w:rsidRDefault="00404B24" w:rsidP="007205A4">
            <w:pPr>
              <w:jc w:val="center"/>
              <w:rPr>
                <w:color w:val="000000"/>
                <w:szCs w:val="20"/>
              </w:rPr>
            </w:pPr>
            <w:r>
              <w:rPr>
                <w:color w:val="000000"/>
                <w:szCs w:val="20"/>
              </w:rPr>
              <w:t>3.</w:t>
            </w:r>
            <w:r w:rsidR="007460D7">
              <w:rPr>
                <w:color w:val="000000"/>
                <w:szCs w:val="20"/>
              </w:rPr>
              <w:t>69</w:t>
            </w:r>
            <w:r w:rsidR="007205A4">
              <w:rPr>
                <w:color w:val="000000"/>
                <w:szCs w:val="20"/>
              </w:rPr>
              <w:t>%</w:t>
            </w:r>
          </w:p>
        </w:tc>
      </w:tr>
      <w:tr w:rsidR="007205A4" w14:paraId="1CA6B99E" w14:textId="77777777">
        <w:trPr>
          <w:trHeight w:val="255"/>
          <w:jc w:val="center"/>
        </w:trPr>
        <w:tc>
          <w:tcPr>
            <w:tcW w:w="2780" w:type="dxa"/>
            <w:tcBorders>
              <w:top w:val="single" w:sz="6" w:space="0" w:color="auto"/>
              <w:left w:val="single" w:sz="8" w:space="0" w:color="auto"/>
              <w:bottom w:val="single" w:sz="6" w:space="0" w:color="auto"/>
              <w:right w:val="single" w:sz="6" w:space="0" w:color="auto"/>
            </w:tcBorders>
            <w:shd w:val="clear" w:color="auto" w:fill="C0C0C0"/>
            <w:vAlign w:val="center"/>
          </w:tcPr>
          <w:p w14:paraId="0F2CF150" w14:textId="77777777" w:rsidR="007205A4" w:rsidRPr="00904778" w:rsidRDefault="00223A60" w:rsidP="007205A4">
            <w:pPr>
              <w:rPr>
                <w:rFonts w:cs="Times New Roman"/>
                <w:szCs w:val="20"/>
              </w:rPr>
            </w:pPr>
            <w:r>
              <w:rPr>
                <w:rFonts w:cs="Times New Roman"/>
                <w:szCs w:val="20"/>
              </w:rPr>
              <w:t>Putnam International Equity</w:t>
            </w:r>
            <w:r w:rsidR="009C180A">
              <w:rPr>
                <w:rFonts w:cs="Times New Roman"/>
                <w:szCs w:val="20"/>
              </w:rPr>
              <w:t xml:space="preserve"> A</w:t>
            </w:r>
          </w:p>
        </w:tc>
        <w:tc>
          <w:tcPr>
            <w:tcW w:w="2180" w:type="dxa"/>
            <w:tcBorders>
              <w:top w:val="single" w:sz="6" w:space="0" w:color="auto"/>
              <w:left w:val="nil"/>
              <w:bottom w:val="single" w:sz="6" w:space="0" w:color="auto"/>
              <w:right w:val="single" w:sz="6" w:space="0" w:color="auto"/>
            </w:tcBorders>
            <w:shd w:val="clear" w:color="auto" w:fill="C0C0C0"/>
            <w:vAlign w:val="center"/>
          </w:tcPr>
          <w:p w14:paraId="4A3249FA" w14:textId="77777777" w:rsidR="007205A4" w:rsidRPr="00904778" w:rsidRDefault="007205A4" w:rsidP="007205A4">
            <w:pPr>
              <w:jc w:val="center"/>
              <w:rPr>
                <w:rFonts w:cs="Times New Roman"/>
                <w:szCs w:val="20"/>
              </w:rPr>
            </w:pPr>
            <w:r w:rsidRPr="00904778">
              <w:rPr>
                <w:rFonts w:cs="Times New Roman"/>
                <w:szCs w:val="20"/>
              </w:rPr>
              <w:t>$119,000</w:t>
            </w:r>
          </w:p>
        </w:tc>
        <w:tc>
          <w:tcPr>
            <w:tcW w:w="1200" w:type="dxa"/>
            <w:tcBorders>
              <w:top w:val="single" w:sz="6" w:space="0" w:color="auto"/>
              <w:left w:val="nil"/>
              <w:bottom w:val="single" w:sz="6" w:space="0" w:color="auto"/>
              <w:right w:val="single" w:sz="6" w:space="0" w:color="auto"/>
            </w:tcBorders>
            <w:shd w:val="clear" w:color="auto" w:fill="C0C0C0"/>
            <w:vAlign w:val="center"/>
          </w:tcPr>
          <w:p w14:paraId="064CD357" w14:textId="5037C126" w:rsidR="007205A4" w:rsidRDefault="009C180A" w:rsidP="007205A4">
            <w:pPr>
              <w:jc w:val="center"/>
              <w:rPr>
                <w:color w:val="000000"/>
                <w:szCs w:val="20"/>
              </w:rPr>
            </w:pPr>
            <w:r>
              <w:rPr>
                <w:color w:val="000000"/>
                <w:szCs w:val="20"/>
              </w:rPr>
              <w:t>1.</w:t>
            </w:r>
            <w:r w:rsidR="007460D7">
              <w:rPr>
                <w:color w:val="000000"/>
                <w:szCs w:val="20"/>
              </w:rPr>
              <w:t>18</w:t>
            </w:r>
            <w:r w:rsidR="007205A4">
              <w:rPr>
                <w:color w:val="000000"/>
                <w:szCs w:val="20"/>
              </w:rPr>
              <w:t>%</w:t>
            </w:r>
          </w:p>
        </w:tc>
        <w:tc>
          <w:tcPr>
            <w:tcW w:w="1039" w:type="dxa"/>
            <w:tcBorders>
              <w:top w:val="single" w:sz="6" w:space="0" w:color="auto"/>
              <w:left w:val="nil"/>
              <w:bottom w:val="single" w:sz="6" w:space="0" w:color="auto"/>
              <w:right w:val="single" w:sz="6" w:space="0" w:color="auto"/>
            </w:tcBorders>
            <w:shd w:val="clear" w:color="auto" w:fill="C0C0C0"/>
            <w:vAlign w:val="center"/>
          </w:tcPr>
          <w:p w14:paraId="4C546A13" w14:textId="00E4CA6C" w:rsidR="007205A4" w:rsidRDefault="007460D7" w:rsidP="007205A4">
            <w:pPr>
              <w:jc w:val="center"/>
              <w:rPr>
                <w:color w:val="000000"/>
                <w:szCs w:val="20"/>
              </w:rPr>
            </w:pPr>
            <w:r>
              <w:rPr>
                <w:color w:val="000000"/>
                <w:szCs w:val="20"/>
              </w:rPr>
              <w:t>77</w:t>
            </w:r>
            <w:r w:rsidR="007205A4">
              <w:rPr>
                <w:color w:val="000000"/>
                <w:szCs w:val="20"/>
              </w:rPr>
              <w:t>%</w:t>
            </w:r>
          </w:p>
        </w:tc>
        <w:tc>
          <w:tcPr>
            <w:tcW w:w="1420" w:type="dxa"/>
            <w:tcBorders>
              <w:top w:val="single" w:sz="6" w:space="0" w:color="auto"/>
              <w:left w:val="nil"/>
              <w:bottom w:val="single" w:sz="6" w:space="0" w:color="auto"/>
              <w:right w:val="single" w:sz="8" w:space="0" w:color="auto"/>
            </w:tcBorders>
            <w:shd w:val="clear" w:color="auto" w:fill="C0C0C0"/>
            <w:vAlign w:val="center"/>
          </w:tcPr>
          <w:p w14:paraId="5D7640F4" w14:textId="45F51960" w:rsidR="007205A4" w:rsidRDefault="007460D7" w:rsidP="007205A4">
            <w:pPr>
              <w:jc w:val="center"/>
              <w:rPr>
                <w:color w:val="000000"/>
                <w:szCs w:val="20"/>
              </w:rPr>
            </w:pPr>
            <w:r>
              <w:rPr>
                <w:color w:val="000000"/>
                <w:szCs w:val="20"/>
              </w:rPr>
              <w:t>.85</w:t>
            </w:r>
            <w:r w:rsidR="007205A4">
              <w:rPr>
                <w:color w:val="000000"/>
                <w:szCs w:val="20"/>
              </w:rPr>
              <w:t>%</w:t>
            </w:r>
          </w:p>
        </w:tc>
      </w:tr>
      <w:tr w:rsidR="007205A4" w14:paraId="7373F11B" w14:textId="77777777">
        <w:trPr>
          <w:trHeight w:val="255"/>
          <w:jc w:val="center"/>
        </w:trPr>
        <w:tc>
          <w:tcPr>
            <w:tcW w:w="2780" w:type="dxa"/>
            <w:tcBorders>
              <w:top w:val="single" w:sz="6" w:space="0" w:color="auto"/>
              <w:left w:val="single" w:sz="8" w:space="0" w:color="auto"/>
              <w:bottom w:val="single" w:sz="6" w:space="0" w:color="auto"/>
              <w:right w:val="single" w:sz="6" w:space="0" w:color="auto"/>
            </w:tcBorders>
            <w:vAlign w:val="center"/>
          </w:tcPr>
          <w:p w14:paraId="432BA83B" w14:textId="77777777" w:rsidR="007205A4" w:rsidRPr="00904778" w:rsidRDefault="007205A4" w:rsidP="007205A4">
            <w:pPr>
              <w:rPr>
                <w:rFonts w:cs="Times New Roman"/>
                <w:szCs w:val="20"/>
              </w:rPr>
            </w:pPr>
            <w:r w:rsidRPr="00904778">
              <w:rPr>
                <w:rFonts w:cs="Times New Roman"/>
                <w:szCs w:val="20"/>
              </w:rPr>
              <w:t>Dodge &amp; Cox Stock</w:t>
            </w:r>
          </w:p>
        </w:tc>
        <w:tc>
          <w:tcPr>
            <w:tcW w:w="2180" w:type="dxa"/>
            <w:tcBorders>
              <w:top w:val="single" w:sz="6" w:space="0" w:color="auto"/>
              <w:left w:val="nil"/>
              <w:bottom w:val="single" w:sz="6" w:space="0" w:color="auto"/>
              <w:right w:val="single" w:sz="6" w:space="0" w:color="auto"/>
            </w:tcBorders>
            <w:vAlign w:val="center"/>
          </w:tcPr>
          <w:p w14:paraId="7CE1C45C" w14:textId="77777777" w:rsidR="007205A4" w:rsidRPr="00904778" w:rsidRDefault="007205A4" w:rsidP="007205A4">
            <w:pPr>
              <w:jc w:val="center"/>
              <w:rPr>
                <w:rFonts w:cs="Times New Roman"/>
                <w:szCs w:val="20"/>
              </w:rPr>
            </w:pPr>
            <w:r w:rsidRPr="00904778">
              <w:rPr>
                <w:rFonts w:cs="Times New Roman"/>
                <w:szCs w:val="20"/>
              </w:rPr>
              <w:t>$1,496,000</w:t>
            </w:r>
          </w:p>
        </w:tc>
        <w:tc>
          <w:tcPr>
            <w:tcW w:w="1200" w:type="dxa"/>
            <w:tcBorders>
              <w:top w:val="single" w:sz="6" w:space="0" w:color="auto"/>
              <w:left w:val="nil"/>
              <w:bottom w:val="single" w:sz="6" w:space="0" w:color="auto"/>
              <w:right w:val="single" w:sz="6" w:space="0" w:color="auto"/>
            </w:tcBorders>
            <w:vAlign w:val="center"/>
          </w:tcPr>
          <w:p w14:paraId="7C36F0F5" w14:textId="77777777" w:rsidR="007205A4" w:rsidRDefault="007205A4" w:rsidP="007205A4">
            <w:pPr>
              <w:jc w:val="center"/>
              <w:rPr>
                <w:color w:val="000000"/>
                <w:szCs w:val="20"/>
              </w:rPr>
            </w:pPr>
            <w:r>
              <w:rPr>
                <w:color w:val="000000"/>
                <w:szCs w:val="20"/>
              </w:rPr>
              <w:t>0.52%</w:t>
            </w:r>
          </w:p>
        </w:tc>
        <w:tc>
          <w:tcPr>
            <w:tcW w:w="1039" w:type="dxa"/>
            <w:tcBorders>
              <w:top w:val="single" w:sz="6" w:space="0" w:color="auto"/>
              <w:left w:val="nil"/>
              <w:bottom w:val="single" w:sz="6" w:space="0" w:color="auto"/>
              <w:right w:val="single" w:sz="6" w:space="0" w:color="auto"/>
            </w:tcBorders>
            <w:vAlign w:val="center"/>
          </w:tcPr>
          <w:p w14:paraId="62C6EACD" w14:textId="579EC819" w:rsidR="007205A4" w:rsidRDefault="007460D7" w:rsidP="007205A4">
            <w:pPr>
              <w:jc w:val="center"/>
              <w:rPr>
                <w:color w:val="000000"/>
                <w:szCs w:val="20"/>
              </w:rPr>
            </w:pPr>
            <w:r>
              <w:rPr>
                <w:color w:val="000000"/>
                <w:szCs w:val="20"/>
              </w:rPr>
              <w:t>17</w:t>
            </w:r>
            <w:r w:rsidR="007205A4">
              <w:rPr>
                <w:color w:val="000000"/>
                <w:szCs w:val="20"/>
              </w:rPr>
              <w:t>%</w:t>
            </w:r>
          </w:p>
        </w:tc>
        <w:tc>
          <w:tcPr>
            <w:tcW w:w="1420" w:type="dxa"/>
            <w:tcBorders>
              <w:top w:val="single" w:sz="6" w:space="0" w:color="auto"/>
              <w:left w:val="nil"/>
              <w:bottom w:val="single" w:sz="6" w:space="0" w:color="auto"/>
              <w:right w:val="single" w:sz="8" w:space="0" w:color="auto"/>
            </w:tcBorders>
            <w:vAlign w:val="center"/>
          </w:tcPr>
          <w:p w14:paraId="042AA7CC" w14:textId="3A24289E" w:rsidR="007205A4" w:rsidRDefault="007460D7" w:rsidP="007205A4">
            <w:pPr>
              <w:jc w:val="center"/>
              <w:rPr>
                <w:color w:val="000000"/>
                <w:szCs w:val="20"/>
              </w:rPr>
            </w:pPr>
            <w:r>
              <w:rPr>
                <w:color w:val="000000"/>
                <w:szCs w:val="20"/>
              </w:rPr>
              <w:t>2.24</w:t>
            </w:r>
            <w:r w:rsidR="007205A4">
              <w:rPr>
                <w:color w:val="000000"/>
                <w:szCs w:val="20"/>
              </w:rPr>
              <w:t>%</w:t>
            </w:r>
          </w:p>
        </w:tc>
      </w:tr>
      <w:tr w:rsidR="007205A4" w14:paraId="0FBF7F59" w14:textId="77777777">
        <w:trPr>
          <w:trHeight w:val="255"/>
          <w:jc w:val="center"/>
        </w:trPr>
        <w:tc>
          <w:tcPr>
            <w:tcW w:w="2780" w:type="dxa"/>
            <w:tcBorders>
              <w:top w:val="single" w:sz="6" w:space="0" w:color="auto"/>
              <w:left w:val="single" w:sz="8" w:space="0" w:color="auto"/>
              <w:bottom w:val="single" w:sz="6" w:space="0" w:color="auto"/>
              <w:right w:val="single" w:sz="6" w:space="0" w:color="auto"/>
            </w:tcBorders>
            <w:shd w:val="clear" w:color="auto" w:fill="C0C0C0"/>
            <w:vAlign w:val="center"/>
          </w:tcPr>
          <w:p w14:paraId="41F59B42" w14:textId="77777777" w:rsidR="007205A4" w:rsidRPr="00904778" w:rsidRDefault="007205A4" w:rsidP="007205A4">
            <w:pPr>
              <w:rPr>
                <w:rFonts w:cs="Times New Roman"/>
                <w:szCs w:val="20"/>
              </w:rPr>
            </w:pPr>
            <w:r w:rsidRPr="00904778">
              <w:rPr>
                <w:rFonts w:cs="Times New Roman"/>
                <w:szCs w:val="20"/>
              </w:rPr>
              <w:t xml:space="preserve">Vanguard Total Bond Market Index </w:t>
            </w:r>
          </w:p>
        </w:tc>
        <w:tc>
          <w:tcPr>
            <w:tcW w:w="2180" w:type="dxa"/>
            <w:tcBorders>
              <w:top w:val="single" w:sz="6" w:space="0" w:color="auto"/>
              <w:left w:val="nil"/>
              <w:bottom w:val="single" w:sz="6" w:space="0" w:color="auto"/>
              <w:right w:val="single" w:sz="6" w:space="0" w:color="auto"/>
            </w:tcBorders>
            <w:shd w:val="clear" w:color="auto" w:fill="C0C0C0"/>
            <w:vAlign w:val="center"/>
          </w:tcPr>
          <w:p w14:paraId="065215F6" w14:textId="77777777" w:rsidR="007205A4" w:rsidRPr="00904778" w:rsidRDefault="007205A4" w:rsidP="007205A4">
            <w:pPr>
              <w:jc w:val="center"/>
              <w:rPr>
                <w:rFonts w:cs="Times New Roman"/>
                <w:szCs w:val="20"/>
              </w:rPr>
            </w:pPr>
            <w:r w:rsidRPr="00904778">
              <w:rPr>
                <w:rFonts w:cs="Times New Roman"/>
                <w:szCs w:val="20"/>
              </w:rPr>
              <w:t>$1,121,000</w:t>
            </w:r>
          </w:p>
        </w:tc>
        <w:tc>
          <w:tcPr>
            <w:tcW w:w="1200" w:type="dxa"/>
            <w:tcBorders>
              <w:top w:val="single" w:sz="6" w:space="0" w:color="auto"/>
              <w:left w:val="nil"/>
              <w:bottom w:val="single" w:sz="6" w:space="0" w:color="auto"/>
              <w:right w:val="single" w:sz="6" w:space="0" w:color="auto"/>
            </w:tcBorders>
            <w:shd w:val="clear" w:color="auto" w:fill="C0C0C0"/>
            <w:vAlign w:val="center"/>
          </w:tcPr>
          <w:p w14:paraId="16212FD3" w14:textId="77777777" w:rsidR="007205A4" w:rsidRDefault="00094742" w:rsidP="007205A4">
            <w:pPr>
              <w:jc w:val="center"/>
              <w:rPr>
                <w:color w:val="000000"/>
                <w:szCs w:val="20"/>
              </w:rPr>
            </w:pPr>
            <w:r>
              <w:rPr>
                <w:color w:val="000000"/>
                <w:szCs w:val="20"/>
              </w:rPr>
              <w:t>0.</w:t>
            </w:r>
            <w:r w:rsidR="00404B24">
              <w:rPr>
                <w:color w:val="000000"/>
                <w:szCs w:val="20"/>
              </w:rPr>
              <w:t>15</w:t>
            </w:r>
            <w:r w:rsidR="007205A4">
              <w:rPr>
                <w:color w:val="000000"/>
                <w:szCs w:val="20"/>
              </w:rPr>
              <w:t>%</w:t>
            </w:r>
          </w:p>
        </w:tc>
        <w:tc>
          <w:tcPr>
            <w:tcW w:w="1039" w:type="dxa"/>
            <w:tcBorders>
              <w:top w:val="single" w:sz="6" w:space="0" w:color="auto"/>
              <w:left w:val="nil"/>
              <w:bottom w:val="single" w:sz="6" w:space="0" w:color="auto"/>
              <w:right w:val="single" w:sz="6" w:space="0" w:color="auto"/>
            </w:tcBorders>
            <w:shd w:val="clear" w:color="auto" w:fill="C0C0C0"/>
            <w:vAlign w:val="center"/>
          </w:tcPr>
          <w:p w14:paraId="123460A3" w14:textId="56F109B0" w:rsidR="007205A4" w:rsidRDefault="007460D7" w:rsidP="007205A4">
            <w:pPr>
              <w:jc w:val="center"/>
              <w:rPr>
                <w:color w:val="000000"/>
                <w:szCs w:val="20"/>
              </w:rPr>
            </w:pPr>
            <w:r>
              <w:rPr>
                <w:color w:val="000000"/>
                <w:szCs w:val="20"/>
              </w:rPr>
              <w:t>31</w:t>
            </w:r>
            <w:r w:rsidR="007205A4">
              <w:rPr>
                <w:color w:val="000000"/>
                <w:szCs w:val="20"/>
              </w:rPr>
              <w:t>%</w:t>
            </w:r>
          </w:p>
        </w:tc>
        <w:tc>
          <w:tcPr>
            <w:tcW w:w="1420" w:type="dxa"/>
            <w:tcBorders>
              <w:top w:val="single" w:sz="6" w:space="0" w:color="auto"/>
              <w:left w:val="nil"/>
              <w:bottom w:val="single" w:sz="6" w:space="0" w:color="auto"/>
              <w:right w:val="single" w:sz="8" w:space="0" w:color="auto"/>
            </w:tcBorders>
            <w:shd w:val="clear" w:color="auto" w:fill="C0C0C0"/>
            <w:vAlign w:val="center"/>
          </w:tcPr>
          <w:p w14:paraId="7E6BFC6B" w14:textId="3C715FAD" w:rsidR="007205A4" w:rsidRDefault="00094742" w:rsidP="007205A4">
            <w:pPr>
              <w:jc w:val="center"/>
              <w:rPr>
                <w:color w:val="000000"/>
                <w:szCs w:val="20"/>
              </w:rPr>
            </w:pPr>
            <w:r>
              <w:rPr>
                <w:color w:val="000000"/>
                <w:szCs w:val="20"/>
              </w:rPr>
              <w:t>1.</w:t>
            </w:r>
            <w:r w:rsidR="000430B7">
              <w:rPr>
                <w:color w:val="000000"/>
                <w:szCs w:val="20"/>
              </w:rPr>
              <w:t>0</w:t>
            </w:r>
            <w:r w:rsidR="007460D7">
              <w:rPr>
                <w:color w:val="000000"/>
                <w:szCs w:val="20"/>
              </w:rPr>
              <w:t>7</w:t>
            </w:r>
            <w:r w:rsidR="007205A4">
              <w:rPr>
                <w:color w:val="000000"/>
                <w:szCs w:val="20"/>
              </w:rPr>
              <w:t>%</w:t>
            </w:r>
          </w:p>
        </w:tc>
      </w:tr>
      <w:tr w:rsidR="007205A4" w14:paraId="506B9D37" w14:textId="77777777">
        <w:trPr>
          <w:trHeight w:val="255"/>
          <w:jc w:val="center"/>
        </w:trPr>
        <w:tc>
          <w:tcPr>
            <w:tcW w:w="2780" w:type="dxa"/>
            <w:tcBorders>
              <w:top w:val="single" w:sz="6" w:space="0" w:color="auto"/>
              <w:left w:val="single" w:sz="8" w:space="0" w:color="auto"/>
              <w:bottom w:val="single" w:sz="6" w:space="0" w:color="auto"/>
              <w:right w:val="single" w:sz="6" w:space="0" w:color="auto"/>
            </w:tcBorders>
            <w:vAlign w:val="center"/>
          </w:tcPr>
          <w:p w14:paraId="40853127" w14:textId="77777777" w:rsidR="007205A4" w:rsidRPr="00904778" w:rsidRDefault="007205A4" w:rsidP="007205A4">
            <w:pPr>
              <w:rPr>
                <w:rFonts w:cs="Times New Roman"/>
                <w:szCs w:val="20"/>
              </w:rPr>
            </w:pPr>
            <w:r w:rsidRPr="00904778">
              <w:rPr>
                <w:rFonts w:cs="Times New Roman"/>
                <w:szCs w:val="20"/>
              </w:rPr>
              <w:t>Vanguard International Growth</w:t>
            </w:r>
          </w:p>
        </w:tc>
        <w:tc>
          <w:tcPr>
            <w:tcW w:w="2180" w:type="dxa"/>
            <w:tcBorders>
              <w:top w:val="single" w:sz="6" w:space="0" w:color="auto"/>
              <w:left w:val="nil"/>
              <w:bottom w:val="single" w:sz="6" w:space="0" w:color="auto"/>
              <w:right w:val="single" w:sz="6" w:space="0" w:color="auto"/>
            </w:tcBorders>
            <w:vAlign w:val="center"/>
          </w:tcPr>
          <w:p w14:paraId="50BB8B5F" w14:textId="77777777" w:rsidR="007205A4" w:rsidRPr="00904778" w:rsidRDefault="007205A4" w:rsidP="007205A4">
            <w:pPr>
              <w:jc w:val="center"/>
              <w:rPr>
                <w:rFonts w:cs="Times New Roman"/>
                <w:szCs w:val="20"/>
              </w:rPr>
            </w:pPr>
            <w:r w:rsidRPr="00904778">
              <w:rPr>
                <w:rFonts w:cs="Times New Roman"/>
                <w:szCs w:val="20"/>
              </w:rPr>
              <w:t>$380,000</w:t>
            </w:r>
          </w:p>
        </w:tc>
        <w:tc>
          <w:tcPr>
            <w:tcW w:w="1200" w:type="dxa"/>
            <w:tcBorders>
              <w:top w:val="single" w:sz="6" w:space="0" w:color="auto"/>
              <w:left w:val="nil"/>
              <w:bottom w:val="single" w:sz="6" w:space="0" w:color="auto"/>
              <w:right w:val="single" w:sz="6" w:space="0" w:color="auto"/>
            </w:tcBorders>
            <w:vAlign w:val="center"/>
          </w:tcPr>
          <w:p w14:paraId="45DE8C0F" w14:textId="41FE7FAA" w:rsidR="007205A4" w:rsidRDefault="00094742" w:rsidP="007205A4">
            <w:pPr>
              <w:jc w:val="center"/>
              <w:rPr>
                <w:color w:val="000000"/>
                <w:szCs w:val="20"/>
              </w:rPr>
            </w:pPr>
            <w:r>
              <w:rPr>
                <w:color w:val="000000"/>
                <w:szCs w:val="20"/>
              </w:rPr>
              <w:t>0.</w:t>
            </w:r>
            <w:r w:rsidR="00404B24">
              <w:rPr>
                <w:color w:val="000000"/>
                <w:szCs w:val="20"/>
              </w:rPr>
              <w:t>4</w:t>
            </w:r>
            <w:r w:rsidR="007460D7">
              <w:rPr>
                <w:color w:val="000000"/>
                <w:szCs w:val="20"/>
              </w:rPr>
              <w:t>3</w:t>
            </w:r>
            <w:r w:rsidR="007205A4">
              <w:rPr>
                <w:color w:val="000000"/>
                <w:szCs w:val="20"/>
              </w:rPr>
              <w:t>%</w:t>
            </w:r>
          </w:p>
        </w:tc>
        <w:tc>
          <w:tcPr>
            <w:tcW w:w="1039" w:type="dxa"/>
            <w:tcBorders>
              <w:top w:val="single" w:sz="6" w:space="0" w:color="auto"/>
              <w:left w:val="nil"/>
              <w:bottom w:val="single" w:sz="6" w:space="0" w:color="auto"/>
              <w:right w:val="single" w:sz="6" w:space="0" w:color="auto"/>
            </w:tcBorders>
            <w:vAlign w:val="center"/>
          </w:tcPr>
          <w:p w14:paraId="05AFFF68" w14:textId="1B223DD9" w:rsidR="007205A4" w:rsidRDefault="005953AA" w:rsidP="007205A4">
            <w:pPr>
              <w:jc w:val="center"/>
              <w:rPr>
                <w:color w:val="000000"/>
                <w:szCs w:val="20"/>
              </w:rPr>
            </w:pPr>
            <w:r>
              <w:rPr>
                <w:color w:val="000000"/>
                <w:szCs w:val="20"/>
              </w:rPr>
              <w:t>1</w:t>
            </w:r>
            <w:r w:rsidR="007460D7">
              <w:rPr>
                <w:color w:val="000000"/>
                <w:szCs w:val="20"/>
              </w:rPr>
              <w:t>3</w:t>
            </w:r>
            <w:r w:rsidR="007205A4">
              <w:rPr>
                <w:color w:val="000000"/>
                <w:szCs w:val="20"/>
              </w:rPr>
              <w:t>%</w:t>
            </w:r>
          </w:p>
        </w:tc>
        <w:tc>
          <w:tcPr>
            <w:tcW w:w="1420" w:type="dxa"/>
            <w:tcBorders>
              <w:top w:val="single" w:sz="6" w:space="0" w:color="auto"/>
              <w:left w:val="nil"/>
              <w:bottom w:val="single" w:sz="6" w:space="0" w:color="auto"/>
              <w:right w:val="single" w:sz="8" w:space="0" w:color="auto"/>
            </w:tcBorders>
            <w:vAlign w:val="center"/>
          </w:tcPr>
          <w:p w14:paraId="4BE5F818" w14:textId="77777777" w:rsidR="007205A4" w:rsidRDefault="00094742" w:rsidP="007205A4">
            <w:pPr>
              <w:jc w:val="center"/>
              <w:rPr>
                <w:color w:val="000000"/>
                <w:szCs w:val="20"/>
              </w:rPr>
            </w:pPr>
            <w:r>
              <w:rPr>
                <w:color w:val="000000"/>
                <w:szCs w:val="20"/>
              </w:rPr>
              <w:t>0.</w:t>
            </w:r>
            <w:r w:rsidR="00404B24">
              <w:rPr>
                <w:color w:val="000000"/>
                <w:szCs w:val="20"/>
              </w:rPr>
              <w:t>60</w:t>
            </w:r>
            <w:r w:rsidR="007205A4">
              <w:rPr>
                <w:color w:val="000000"/>
                <w:szCs w:val="20"/>
              </w:rPr>
              <w:t>%</w:t>
            </w:r>
          </w:p>
        </w:tc>
      </w:tr>
      <w:tr w:rsidR="007205A4" w14:paraId="0E61A6AD" w14:textId="77777777">
        <w:trPr>
          <w:trHeight w:val="255"/>
          <w:jc w:val="center"/>
        </w:trPr>
        <w:tc>
          <w:tcPr>
            <w:tcW w:w="2780" w:type="dxa"/>
            <w:tcBorders>
              <w:top w:val="single" w:sz="6" w:space="0" w:color="auto"/>
              <w:left w:val="single" w:sz="8" w:space="0" w:color="auto"/>
              <w:bottom w:val="single" w:sz="6" w:space="0" w:color="auto"/>
              <w:right w:val="single" w:sz="6" w:space="0" w:color="auto"/>
            </w:tcBorders>
            <w:shd w:val="clear" w:color="auto" w:fill="C0C0C0"/>
            <w:vAlign w:val="center"/>
          </w:tcPr>
          <w:p w14:paraId="4B7B216B" w14:textId="77777777" w:rsidR="007205A4" w:rsidRPr="00904778" w:rsidRDefault="007205A4" w:rsidP="007205A4">
            <w:pPr>
              <w:rPr>
                <w:rFonts w:cs="Times New Roman"/>
                <w:szCs w:val="20"/>
              </w:rPr>
            </w:pPr>
            <w:r w:rsidRPr="00904778">
              <w:rPr>
                <w:rFonts w:cs="Times New Roman"/>
                <w:szCs w:val="20"/>
              </w:rPr>
              <w:t>White Oak Select Growth</w:t>
            </w:r>
          </w:p>
        </w:tc>
        <w:tc>
          <w:tcPr>
            <w:tcW w:w="2180" w:type="dxa"/>
            <w:tcBorders>
              <w:top w:val="single" w:sz="6" w:space="0" w:color="auto"/>
              <w:left w:val="nil"/>
              <w:bottom w:val="single" w:sz="6" w:space="0" w:color="auto"/>
              <w:right w:val="single" w:sz="6" w:space="0" w:color="auto"/>
            </w:tcBorders>
            <w:shd w:val="clear" w:color="auto" w:fill="C0C0C0"/>
            <w:vAlign w:val="center"/>
          </w:tcPr>
          <w:p w14:paraId="4DBDE8ED" w14:textId="77777777" w:rsidR="007205A4" w:rsidRPr="00904778" w:rsidRDefault="007205A4" w:rsidP="007205A4">
            <w:pPr>
              <w:jc w:val="center"/>
              <w:rPr>
                <w:rFonts w:cs="Times New Roman"/>
                <w:szCs w:val="20"/>
              </w:rPr>
            </w:pPr>
            <w:r w:rsidRPr="00904778">
              <w:rPr>
                <w:rFonts w:cs="Times New Roman"/>
                <w:szCs w:val="20"/>
              </w:rPr>
              <w:t>$621,000</w:t>
            </w:r>
          </w:p>
        </w:tc>
        <w:tc>
          <w:tcPr>
            <w:tcW w:w="1200" w:type="dxa"/>
            <w:tcBorders>
              <w:top w:val="single" w:sz="6" w:space="0" w:color="auto"/>
              <w:left w:val="nil"/>
              <w:bottom w:val="single" w:sz="6" w:space="0" w:color="auto"/>
              <w:right w:val="single" w:sz="6" w:space="0" w:color="auto"/>
            </w:tcBorders>
            <w:shd w:val="clear" w:color="auto" w:fill="C0C0C0"/>
            <w:vAlign w:val="center"/>
          </w:tcPr>
          <w:p w14:paraId="099DAAE3" w14:textId="4917217E" w:rsidR="007205A4" w:rsidRDefault="005953AA" w:rsidP="007205A4">
            <w:pPr>
              <w:jc w:val="center"/>
              <w:rPr>
                <w:color w:val="000000"/>
                <w:szCs w:val="20"/>
              </w:rPr>
            </w:pPr>
            <w:r>
              <w:rPr>
                <w:color w:val="000000"/>
                <w:szCs w:val="20"/>
              </w:rPr>
              <w:t>0.9</w:t>
            </w:r>
            <w:r w:rsidR="007460D7">
              <w:rPr>
                <w:color w:val="000000"/>
                <w:szCs w:val="20"/>
              </w:rPr>
              <w:t>5</w:t>
            </w:r>
            <w:r w:rsidR="007205A4">
              <w:rPr>
                <w:color w:val="000000"/>
                <w:szCs w:val="20"/>
              </w:rPr>
              <w:t>%</w:t>
            </w:r>
          </w:p>
        </w:tc>
        <w:tc>
          <w:tcPr>
            <w:tcW w:w="1039" w:type="dxa"/>
            <w:tcBorders>
              <w:top w:val="single" w:sz="6" w:space="0" w:color="auto"/>
              <w:left w:val="nil"/>
              <w:bottom w:val="single" w:sz="6" w:space="0" w:color="auto"/>
              <w:right w:val="single" w:sz="6" w:space="0" w:color="auto"/>
            </w:tcBorders>
            <w:shd w:val="clear" w:color="auto" w:fill="C0C0C0"/>
            <w:vAlign w:val="center"/>
          </w:tcPr>
          <w:p w14:paraId="00B17154" w14:textId="3F9A403A" w:rsidR="007205A4" w:rsidRDefault="00094742" w:rsidP="007205A4">
            <w:pPr>
              <w:jc w:val="center"/>
              <w:rPr>
                <w:color w:val="000000"/>
                <w:szCs w:val="20"/>
              </w:rPr>
            </w:pPr>
            <w:r>
              <w:rPr>
                <w:color w:val="000000"/>
                <w:szCs w:val="20"/>
              </w:rPr>
              <w:t>1</w:t>
            </w:r>
            <w:r w:rsidR="007460D7">
              <w:rPr>
                <w:color w:val="000000"/>
                <w:szCs w:val="20"/>
              </w:rPr>
              <w:t>0</w:t>
            </w:r>
            <w:r w:rsidR="007205A4">
              <w:rPr>
                <w:color w:val="000000"/>
                <w:szCs w:val="20"/>
              </w:rPr>
              <w:t>%</w:t>
            </w:r>
          </w:p>
        </w:tc>
        <w:tc>
          <w:tcPr>
            <w:tcW w:w="1420" w:type="dxa"/>
            <w:tcBorders>
              <w:top w:val="single" w:sz="6" w:space="0" w:color="auto"/>
              <w:left w:val="nil"/>
              <w:bottom w:val="single" w:sz="6" w:space="0" w:color="auto"/>
              <w:right w:val="single" w:sz="8" w:space="0" w:color="auto"/>
            </w:tcBorders>
            <w:shd w:val="clear" w:color="auto" w:fill="C0C0C0"/>
            <w:vAlign w:val="center"/>
          </w:tcPr>
          <w:p w14:paraId="32555319" w14:textId="4C5CCD94" w:rsidR="007205A4" w:rsidRDefault="009C180A" w:rsidP="007205A4">
            <w:pPr>
              <w:jc w:val="center"/>
              <w:rPr>
                <w:color w:val="000000"/>
                <w:szCs w:val="20"/>
              </w:rPr>
            </w:pPr>
            <w:r>
              <w:rPr>
                <w:color w:val="000000"/>
                <w:szCs w:val="20"/>
              </w:rPr>
              <w:t>0.</w:t>
            </w:r>
            <w:r w:rsidR="007460D7">
              <w:rPr>
                <w:color w:val="000000"/>
                <w:szCs w:val="20"/>
              </w:rPr>
              <w:t>51</w:t>
            </w:r>
            <w:r w:rsidR="007205A4">
              <w:rPr>
                <w:color w:val="000000"/>
                <w:szCs w:val="20"/>
              </w:rPr>
              <w:t>%</w:t>
            </w:r>
          </w:p>
        </w:tc>
      </w:tr>
      <w:tr w:rsidR="00153036" w14:paraId="66449F47" w14:textId="77777777">
        <w:trPr>
          <w:trHeight w:val="255"/>
          <w:jc w:val="center"/>
        </w:trPr>
        <w:tc>
          <w:tcPr>
            <w:tcW w:w="2780" w:type="dxa"/>
            <w:tcBorders>
              <w:top w:val="single" w:sz="6" w:space="0" w:color="auto"/>
              <w:left w:val="single" w:sz="8" w:space="0" w:color="auto"/>
              <w:bottom w:val="single" w:sz="6" w:space="0" w:color="auto"/>
              <w:right w:val="single" w:sz="6" w:space="0" w:color="auto"/>
            </w:tcBorders>
            <w:vAlign w:val="center"/>
          </w:tcPr>
          <w:p w14:paraId="5343E97D" w14:textId="77777777" w:rsidR="00153036" w:rsidRDefault="00153036">
            <w:pPr>
              <w:rPr>
                <w:rFonts w:cs="Times New Roman"/>
                <w:szCs w:val="20"/>
              </w:rPr>
            </w:pPr>
            <w:r>
              <w:rPr>
                <w:rFonts w:cs="Times New Roman"/>
                <w:szCs w:val="20"/>
              </w:rPr>
              <w:t>Total</w:t>
            </w:r>
          </w:p>
        </w:tc>
        <w:tc>
          <w:tcPr>
            <w:tcW w:w="2180" w:type="dxa"/>
            <w:tcBorders>
              <w:top w:val="single" w:sz="6" w:space="0" w:color="auto"/>
              <w:left w:val="nil"/>
              <w:bottom w:val="single" w:sz="6" w:space="0" w:color="auto"/>
              <w:right w:val="single" w:sz="6" w:space="0" w:color="auto"/>
            </w:tcBorders>
            <w:vAlign w:val="center"/>
          </w:tcPr>
          <w:p w14:paraId="6F61502A" w14:textId="77777777" w:rsidR="00153036" w:rsidRDefault="00153036">
            <w:pPr>
              <w:jc w:val="center"/>
              <w:rPr>
                <w:rFonts w:cs="Times New Roman"/>
                <w:szCs w:val="20"/>
              </w:rPr>
            </w:pPr>
            <w:r>
              <w:rPr>
                <w:rFonts w:cs="Times New Roman"/>
                <w:szCs w:val="20"/>
              </w:rPr>
              <w:t>$4,123,000</w:t>
            </w:r>
          </w:p>
        </w:tc>
        <w:tc>
          <w:tcPr>
            <w:tcW w:w="1200" w:type="dxa"/>
            <w:tcBorders>
              <w:top w:val="single" w:sz="6" w:space="0" w:color="auto"/>
              <w:left w:val="nil"/>
              <w:bottom w:val="single" w:sz="6" w:space="0" w:color="auto"/>
              <w:right w:val="single" w:sz="6" w:space="0" w:color="auto"/>
            </w:tcBorders>
            <w:vAlign w:val="center"/>
          </w:tcPr>
          <w:p w14:paraId="034D4510" w14:textId="77777777" w:rsidR="00153036" w:rsidRDefault="00153036">
            <w:pPr>
              <w:jc w:val="center"/>
              <w:rPr>
                <w:rFonts w:cs="Times New Roman"/>
                <w:szCs w:val="20"/>
              </w:rPr>
            </w:pPr>
          </w:p>
        </w:tc>
        <w:tc>
          <w:tcPr>
            <w:tcW w:w="1039" w:type="dxa"/>
            <w:tcBorders>
              <w:top w:val="single" w:sz="6" w:space="0" w:color="auto"/>
              <w:left w:val="nil"/>
              <w:bottom w:val="single" w:sz="6" w:space="0" w:color="auto"/>
              <w:right w:val="single" w:sz="6" w:space="0" w:color="auto"/>
            </w:tcBorders>
            <w:vAlign w:val="center"/>
          </w:tcPr>
          <w:p w14:paraId="465F1635" w14:textId="77777777" w:rsidR="00153036" w:rsidRDefault="00153036">
            <w:pPr>
              <w:jc w:val="center"/>
              <w:rPr>
                <w:rFonts w:cs="Times New Roman"/>
                <w:szCs w:val="20"/>
              </w:rPr>
            </w:pPr>
          </w:p>
        </w:tc>
        <w:tc>
          <w:tcPr>
            <w:tcW w:w="1420" w:type="dxa"/>
            <w:tcBorders>
              <w:top w:val="single" w:sz="6" w:space="0" w:color="auto"/>
              <w:left w:val="nil"/>
              <w:bottom w:val="single" w:sz="6" w:space="0" w:color="auto"/>
              <w:right w:val="single" w:sz="8" w:space="0" w:color="auto"/>
            </w:tcBorders>
            <w:vAlign w:val="center"/>
          </w:tcPr>
          <w:p w14:paraId="48E3CD37" w14:textId="77777777" w:rsidR="00153036" w:rsidRDefault="00153036">
            <w:pPr>
              <w:jc w:val="center"/>
              <w:rPr>
                <w:rFonts w:cs="Times New Roman"/>
                <w:szCs w:val="20"/>
              </w:rPr>
            </w:pPr>
          </w:p>
        </w:tc>
      </w:tr>
    </w:tbl>
    <w:p w14:paraId="719F6100" w14:textId="77777777" w:rsidR="00153036" w:rsidRDefault="00153036">
      <w:pPr>
        <w:rPr>
          <w:rFonts w:cs="Times New Roman"/>
          <w:szCs w:val="20"/>
        </w:rPr>
      </w:pPr>
    </w:p>
    <w:p w14:paraId="0A5920A9" w14:textId="77777777" w:rsidR="00153036" w:rsidRPr="001E095A" w:rsidRDefault="00153036" w:rsidP="00153036">
      <w:pPr>
        <w:pStyle w:val="Heading3"/>
      </w:pPr>
      <w:r w:rsidRPr="001E095A">
        <w:t>Recommended Repositioning of Po</w:t>
      </w:r>
      <w:r w:rsidR="00D0532D">
        <w:t>rtfolio</w:t>
      </w:r>
    </w:p>
    <w:p w14:paraId="184696FD" w14:textId="77777777" w:rsidR="00153036" w:rsidRDefault="00153036">
      <w:pPr>
        <w:rPr>
          <w:rFonts w:cs="Times New Roman"/>
          <w:szCs w:val="20"/>
        </w:rPr>
      </w:pPr>
    </w:p>
    <w:p w14:paraId="671B2619" w14:textId="77777777" w:rsidR="00153036" w:rsidRDefault="00153036">
      <w:pPr>
        <w:rPr>
          <w:rFonts w:cs="Times New Roman"/>
          <w:szCs w:val="20"/>
        </w:rPr>
      </w:pPr>
      <w:r>
        <w:rPr>
          <w:rFonts w:cs="Times New Roman"/>
          <w:szCs w:val="20"/>
        </w:rPr>
        <w:t>We believe that a significant restructuring of your portfolio will maximize the probability of you reaching your goals, as outlined to us in our Discovery Meeting. Given your investment objectives and using the available asset classes, the following portfolio repositioning has been calculated as optimal for you.</w:t>
      </w:r>
    </w:p>
    <w:p w14:paraId="17918425" w14:textId="77777777" w:rsidR="00153036" w:rsidRDefault="00153036">
      <w:pPr>
        <w:rPr>
          <w:rFonts w:cs="Times New Roman"/>
          <w:szCs w:val="20"/>
        </w:rPr>
      </w:pPr>
    </w:p>
    <w:p w14:paraId="44874AF8" w14:textId="77777777" w:rsidR="00153036" w:rsidRDefault="007205A4" w:rsidP="00D0532D">
      <w:pPr>
        <w:rPr>
          <w:rFonts w:cs="Times New Roman"/>
          <w:i/>
          <w:color w:val="FF0000"/>
          <w:szCs w:val="20"/>
        </w:rPr>
      </w:pPr>
      <w:r>
        <w:rPr>
          <w:rFonts w:cs="Times New Roman"/>
          <w:i/>
          <w:color w:val="FF0000"/>
          <w:szCs w:val="20"/>
        </w:rPr>
        <w:t>O</w:t>
      </w:r>
      <w:r w:rsidR="00D0532D">
        <w:rPr>
          <w:rFonts w:cs="Times New Roman"/>
          <w:i/>
          <w:color w:val="FF0000"/>
          <w:szCs w:val="20"/>
        </w:rPr>
        <w:t>verview of the portfolio recommend</w:t>
      </w:r>
      <w:r>
        <w:rPr>
          <w:rFonts w:cs="Times New Roman"/>
          <w:i/>
          <w:color w:val="FF0000"/>
          <w:szCs w:val="20"/>
        </w:rPr>
        <w:t>ed</w:t>
      </w:r>
      <w:r w:rsidR="00D0532D">
        <w:rPr>
          <w:rFonts w:cs="Times New Roman"/>
          <w:i/>
          <w:color w:val="FF0000"/>
          <w:szCs w:val="20"/>
        </w:rPr>
        <w:t xml:space="preserve"> for this client. </w:t>
      </w:r>
    </w:p>
    <w:p w14:paraId="1553E988" w14:textId="77777777" w:rsidR="00D0532D" w:rsidRDefault="00D0532D" w:rsidP="00D0532D"/>
    <w:p w14:paraId="4F32CD4A" w14:textId="77777777" w:rsidR="00153036" w:rsidRDefault="00153036" w:rsidP="00153036">
      <w:pPr>
        <w:pStyle w:val="Heading3"/>
      </w:pPr>
      <w:bookmarkStart w:id="11" w:name="_Toc134510744"/>
      <w:r w:rsidRPr="001E095A">
        <w:t>Factors Considered in Portfolio Construction</w:t>
      </w:r>
      <w:bookmarkEnd w:id="11"/>
    </w:p>
    <w:p w14:paraId="6AFA6347" w14:textId="77777777" w:rsidR="00D0532D" w:rsidRDefault="00D0532D" w:rsidP="00D0532D"/>
    <w:p w14:paraId="22BF7B01" w14:textId="77777777" w:rsidR="00D0532D" w:rsidRPr="00D0532D" w:rsidRDefault="007205A4" w:rsidP="00D0532D">
      <w:pPr>
        <w:rPr>
          <w:i/>
          <w:color w:val="FF0000"/>
        </w:rPr>
      </w:pPr>
      <w:r>
        <w:rPr>
          <w:i/>
          <w:color w:val="FF0000"/>
        </w:rPr>
        <w:t>B</w:t>
      </w:r>
      <w:r w:rsidR="00D0532D" w:rsidRPr="00D0532D">
        <w:rPr>
          <w:i/>
          <w:color w:val="FF0000"/>
        </w:rPr>
        <w:t>rief description of the factors considered in constructing the recommended portfolio. These may include past returns, volatility and fees of the portfolio, as well as any other factors important to recommendation</w:t>
      </w:r>
      <w:r>
        <w:rPr>
          <w:i/>
          <w:color w:val="FF0000"/>
        </w:rPr>
        <w:t>s</w:t>
      </w:r>
      <w:r w:rsidR="00D0532D" w:rsidRPr="00D0532D">
        <w:rPr>
          <w:i/>
          <w:color w:val="FF0000"/>
        </w:rPr>
        <w:t xml:space="preserve"> for this client.</w:t>
      </w:r>
    </w:p>
    <w:p w14:paraId="26DE9188" w14:textId="77777777" w:rsidR="00153036" w:rsidRPr="00BF2D12" w:rsidRDefault="00153036" w:rsidP="00153036"/>
    <w:p w14:paraId="4381E2C7" w14:textId="77777777" w:rsidR="00153036" w:rsidRPr="001E095A" w:rsidRDefault="00153036" w:rsidP="00153036">
      <w:pPr>
        <w:pStyle w:val="Heading3"/>
      </w:pPr>
      <w:r w:rsidRPr="001E095A">
        <w:t>Future Liquidity Requirements</w:t>
      </w:r>
    </w:p>
    <w:p w14:paraId="68E5B3FF" w14:textId="77777777" w:rsidR="00153036" w:rsidRDefault="00153036">
      <w:pPr>
        <w:rPr>
          <w:rFonts w:cs="Times New Roman"/>
          <w:szCs w:val="20"/>
        </w:rPr>
      </w:pPr>
    </w:p>
    <w:p w14:paraId="4F373752" w14:textId="77777777" w:rsidR="00153036" w:rsidRDefault="00153036">
      <w:pPr>
        <w:rPr>
          <w:rFonts w:cs="Times New Roman"/>
          <w:szCs w:val="20"/>
        </w:rPr>
      </w:pPr>
      <w:r>
        <w:rPr>
          <w:rFonts w:cs="Times New Roman"/>
          <w:szCs w:val="20"/>
        </w:rPr>
        <w:t xml:space="preserve">Careful consideration of cash flow requirements is essential to the success of any long-term financial plan. We have calculated the following cash flow requirements for two of your primary long-term goals: funding your children’s college educations and your own retirement. We have also calculated the total portfolio amount required to meet these needs and still enable you to leave the substantial legacy that you desire. </w:t>
      </w:r>
    </w:p>
    <w:p w14:paraId="14521E08" w14:textId="77777777" w:rsidR="00153036" w:rsidRDefault="00153036">
      <w:pPr>
        <w:rPr>
          <w:rFonts w:cs="Times New Roman"/>
          <w:szCs w:val="20"/>
        </w:rPr>
      </w:pPr>
    </w:p>
    <w:p w14:paraId="2D56D932" w14:textId="77777777" w:rsidR="00153036" w:rsidRPr="00EC1959" w:rsidRDefault="00153036" w:rsidP="00153036">
      <w:pPr>
        <w:rPr>
          <w:rFonts w:cs="Times New Roman"/>
          <w:i/>
          <w:color w:val="FF0000"/>
          <w:szCs w:val="20"/>
        </w:rPr>
      </w:pPr>
      <w:r>
        <w:rPr>
          <w:rFonts w:cs="Times New Roman"/>
          <w:i/>
          <w:color w:val="FF0000"/>
          <w:szCs w:val="20"/>
        </w:rPr>
        <w:t>The following are p</w:t>
      </w:r>
      <w:r w:rsidRPr="00EC1959">
        <w:rPr>
          <w:rFonts w:cs="Times New Roman"/>
          <w:i/>
          <w:color w:val="FF0000"/>
          <w:szCs w:val="20"/>
        </w:rPr>
        <w:t>laceholders for Monte Carlo simulations for cash flow and withdrawal rates, as wel</w:t>
      </w:r>
      <w:r>
        <w:rPr>
          <w:rFonts w:cs="Times New Roman"/>
          <w:i/>
          <w:color w:val="FF0000"/>
          <w:szCs w:val="20"/>
        </w:rPr>
        <w:t>l as any needed supporting text:</w:t>
      </w:r>
    </w:p>
    <w:p w14:paraId="77D72728" w14:textId="77777777" w:rsidR="00153036" w:rsidRDefault="00153036">
      <w:pPr>
        <w:rPr>
          <w:rFonts w:cs="Times New Roman"/>
          <w:szCs w:val="20"/>
        </w:rPr>
      </w:pPr>
    </w:p>
    <w:p w14:paraId="14061B20" w14:textId="77777777" w:rsidR="00153036" w:rsidRDefault="00153036">
      <w:pPr>
        <w:rPr>
          <w:rFonts w:cs="Times New Roman"/>
          <w:szCs w:val="20"/>
        </w:rPr>
      </w:pPr>
    </w:p>
    <w:p w14:paraId="494B5C30" w14:textId="004C5E98" w:rsidR="00153036" w:rsidRDefault="00153036">
      <w:pPr>
        <w:rPr>
          <w:rFonts w:cs="Times New Roman"/>
          <w:szCs w:val="20"/>
          <w:u w:val="single"/>
        </w:rPr>
      </w:pPr>
      <w:r>
        <w:rPr>
          <w:rFonts w:cs="Times New Roman"/>
          <w:szCs w:val="20"/>
          <w:u w:val="single"/>
        </w:rPr>
        <w:t>Required Annual Cash Flow from Portfolio During Children’s College Ye</w:t>
      </w:r>
      <w:r w:rsidR="00EB2E1B">
        <w:rPr>
          <w:rFonts w:cs="Times New Roman"/>
          <w:szCs w:val="20"/>
          <w:u w:val="single"/>
        </w:rPr>
        <w:t>ars (202</w:t>
      </w:r>
      <w:r w:rsidR="009544F6">
        <w:rPr>
          <w:rFonts w:cs="Times New Roman"/>
          <w:szCs w:val="20"/>
          <w:u w:val="single"/>
        </w:rPr>
        <w:t>4</w:t>
      </w:r>
      <w:r w:rsidR="00595EC2">
        <w:rPr>
          <w:rFonts w:cs="Times New Roman"/>
          <w:szCs w:val="20"/>
          <w:u w:val="single"/>
        </w:rPr>
        <w:t>–20</w:t>
      </w:r>
      <w:r w:rsidR="007F50B6">
        <w:rPr>
          <w:rFonts w:cs="Times New Roman"/>
          <w:szCs w:val="20"/>
          <w:u w:val="single"/>
        </w:rPr>
        <w:t>3</w:t>
      </w:r>
      <w:r w:rsidR="009544F6">
        <w:rPr>
          <w:rFonts w:cs="Times New Roman"/>
          <w:szCs w:val="20"/>
          <w:u w:val="single"/>
        </w:rPr>
        <w:t>5</w:t>
      </w:r>
      <w:r>
        <w:rPr>
          <w:rFonts w:cs="Times New Roman"/>
          <w:szCs w:val="20"/>
          <w:u w:val="single"/>
        </w:rPr>
        <w:t>)</w:t>
      </w:r>
    </w:p>
    <w:p w14:paraId="6B1C74CD" w14:textId="77777777" w:rsidR="00153036" w:rsidRDefault="00153036">
      <w:pPr>
        <w:rPr>
          <w:rFonts w:cs="Times New Roman"/>
          <w:szCs w:val="20"/>
        </w:rPr>
      </w:pPr>
    </w:p>
    <w:p w14:paraId="3DB9D4BC" w14:textId="77777777" w:rsidR="00153036" w:rsidRDefault="00153036">
      <w:pPr>
        <w:rPr>
          <w:rFonts w:cs="Times New Roman"/>
          <w:szCs w:val="20"/>
        </w:rPr>
      </w:pPr>
    </w:p>
    <w:p w14:paraId="1D22F84E" w14:textId="77777777" w:rsidR="00153036" w:rsidRDefault="00153036">
      <w:pPr>
        <w:rPr>
          <w:rFonts w:cs="Times New Roman"/>
          <w:szCs w:val="20"/>
        </w:rPr>
      </w:pPr>
    </w:p>
    <w:p w14:paraId="619C912A" w14:textId="7BD18E91" w:rsidR="00153036" w:rsidRDefault="00153036">
      <w:pPr>
        <w:rPr>
          <w:rFonts w:cs="Times New Roman"/>
          <w:szCs w:val="20"/>
          <w:u w:val="single"/>
        </w:rPr>
      </w:pPr>
      <w:r>
        <w:rPr>
          <w:rFonts w:cs="Times New Roman"/>
          <w:szCs w:val="20"/>
          <w:u w:val="single"/>
        </w:rPr>
        <w:lastRenderedPageBreak/>
        <w:t>Required Annual Cash Flow fr</w:t>
      </w:r>
      <w:r w:rsidR="00595EC2">
        <w:rPr>
          <w:rFonts w:cs="Times New Roman"/>
          <w:szCs w:val="20"/>
          <w:u w:val="single"/>
        </w:rPr>
        <w:t>om Portfolio at Retirement (20</w:t>
      </w:r>
      <w:r w:rsidR="009544F6">
        <w:rPr>
          <w:rFonts w:cs="Times New Roman"/>
          <w:szCs w:val="20"/>
          <w:u w:val="single"/>
        </w:rPr>
        <w:t>30</w:t>
      </w:r>
      <w:r>
        <w:rPr>
          <w:rFonts w:cs="Times New Roman"/>
          <w:szCs w:val="20"/>
          <w:u w:val="single"/>
        </w:rPr>
        <w:t>) and at Ten-Year Intervals Postretirement</w:t>
      </w:r>
    </w:p>
    <w:p w14:paraId="4E79E760" w14:textId="77777777" w:rsidR="00153036" w:rsidRDefault="00153036">
      <w:pPr>
        <w:rPr>
          <w:rFonts w:cs="Times New Roman"/>
          <w:szCs w:val="20"/>
        </w:rPr>
      </w:pPr>
    </w:p>
    <w:p w14:paraId="35AE3607" w14:textId="77777777" w:rsidR="00153036" w:rsidRDefault="00153036">
      <w:pPr>
        <w:rPr>
          <w:rFonts w:cs="Times New Roman"/>
          <w:szCs w:val="20"/>
        </w:rPr>
      </w:pPr>
    </w:p>
    <w:p w14:paraId="775B7073" w14:textId="77777777" w:rsidR="00153036" w:rsidRDefault="00153036">
      <w:pPr>
        <w:rPr>
          <w:rFonts w:cs="Times New Roman"/>
          <w:szCs w:val="20"/>
        </w:rPr>
      </w:pPr>
    </w:p>
    <w:p w14:paraId="09F5D7AD" w14:textId="77777777" w:rsidR="00153036" w:rsidRDefault="00153036">
      <w:pPr>
        <w:rPr>
          <w:rFonts w:cs="Times New Roman"/>
          <w:szCs w:val="20"/>
          <w:u w:val="single"/>
        </w:rPr>
      </w:pPr>
      <w:r>
        <w:rPr>
          <w:rFonts w:cs="Times New Roman"/>
          <w:szCs w:val="20"/>
          <w:u w:val="single"/>
        </w:rPr>
        <w:t>Portfolio Amount Required to Provide Sufficient Cash Flow, with Range of Withdrawal Rates</w:t>
      </w:r>
    </w:p>
    <w:p w14:paraId="375FD0E7" w14:textId="77777777" w:rsidR="00153036" w:rsidRDefault="00153036">
      <w:pPr>
        <w:rPr>
          <w:rFonts w:cs="Times New Roman"/>
          <w:szCs w:val="20"/>
        </w:rPr>
      </w:pPr>
    </w:p>
    <w:p w14:paraId="71DE0B93" w14:textId="77777777" w:rsidR="00153036" w:rsidRDefault="00153036">
      <w:pPr>
        <w:rPr>
          <w:rFonts w:cs="Times New Roman"/>
          <w:szCs w:val="20"/>
        </w:rPr>
      </w:pPr>
    </w:p>
    <w:p w14:paraId="6E6F088D" w14:textId="77777777" w:rsidR="00153036" w:rsidRPr="001E095A" w:rsidRDefault="00153036" w:rsidP="00153036">
      <w:pPr>
        <w:pStyle w:val="Heading3"/>
      </w:pPr>
      <w:r w:rsidRPr="001E095A">
        <w:t>Short- and Intermediate-Term Cash Management</w:t>
      </w:r>
    </w:p>
    <w:p w14:paraId="34A7F6B2" w14:textId="77777777" w:rsidR="00153036" w:rsidRDefault="00153036">
      <w:pPr>
        <w:rPr>
          <w:rFonts w:cs="Times New Roman"/>
          <w:szCs w:val="20"/>
        </w:rPr>
      </w:pPr>
    </w:p>
    <w:p w14:paraId="2AAFCCAD" w14:textId="77777777" w:rsidR="00153036" w:rsidRDefault="00153036">
      <w:pPr>
        <w:rPr>
          <w:rFonts w:cs="Times New Roman"/>
          <w:szCs w:val="20"/>
        </w:rPr>
      </w:pPr>
      <w:r>
        <w:rPr>
          <w:rFonts w:cs="Times New Roman"/>
          <w:szCs w:val="20"/>
        </w:rPr>
        <w:t xml:space="preserve">It is important to note that our recommended portfolio is designed to help you achieve your long-term goals—that is, goals with a time horizon of five years or longer. To provide for the liquidity required to meet your short-term (five years or less) goals, we recommend the use of a cash management account. The money in this account would be managed separately from your long-term portfolio. </w:t>
      </w:r>
    </w:p>
    <w:p w14:paraId="354BE3A9" w14:textId="77777777" w:rsidR="00153036" w:rsidRPr="001E095A" w:rsidRDefault="00153036" w:rsidP="00153036">
      <w:pPr>
        <w:pStyle w:val="Heading1"/>
      </w:pPr>
      <w:r w:rsidRPr="001E095A">
        <w:br w:type="page"/>
      </w:r>
      <w:bookmarkStart w:id="12" w:name="_Toc293304075"/>
      <w:r w:rsidRPr="001E095A">
        <w:lastRenderedPageBreak/>
        <w:t>Investment Advisory Fees</w:t>
      </w:r>
      <w:bookmarkEnd w:id="12"/>
    </w:p>
    <w:p w14:paraId="3B69A9EE" w14:textId="77777777" w:rsidR="00153036" w:rsidRDefault="00153036">
      <w:pPr>
        <w:rPr>
          <w:rFonts w:cs="Times New Roman"/>
          <w:szCs w:val="20"/>
        </w:rPr>
      </w:pPr>
    </w:p>
    <w:p w14:paraId="5FA8D9A3" w14:textId="77777777" w:rsidR="00153036" w:rsidRDefault="00153036">
      <w:pPr>
        <w:rPr>
          <w:rFonts w:cs="Times New Roman"/>
          <w:szCs w:val="20"/>
        </w:rPr>
      </w:pPr>
      <w:r>
        <w:rPr>
          <w:rFonts w:cs="Times New Roman"/>
          <w:szCs w:val="20"/>
        </w:rPr>
        <w:t>Our investment advisory fees are deducted quarterly in advance from your account, as follows.</w:t>
      </w:r>
    </w:p>
    <w:p w14:paraId="6BB23BAC" w14:textId="77777777" w:rsidR="00153036" w:rsidRDefault="00153036">
      <w:pPr>
        <w:rPr>
          <w:rFonts w:cs="Times New Roman"/>
          <w:szCs w:val="20"/>
        </w:rPr>
      </w:pPr>
    </w:p>
    <w:p w14:paraId="2FA8202F" w14:textId="77777777" w:rsidR="00153036" w:rsidRDefault="00153036">
      <w:pPr>
        <w:tabs>
          <w:tab w:val="left" w:pos="1260"/>
          <w:tab w:val="right" w:pos="2340"/>
          <w:tab w:val="left" w:pos="2700"/>
          <w:tab w:val="left" w:pos="3240"/>
          <w:tab w:val="right" w:pos="4320"/>
          <w:tab w:val="right" w:pos="6120"/>
          <w:tab w:val="right" w:pos="7740"/>
        </w:tabs>
        <w:jc w:val="both"/>
        <w:rPr>
          <w:rFonts w:cs="Times New Roman"/>
          <w:szCs w:val="20"/>
        </w:rPr>
      </w:pPr>
    </w:p>
    <w:tbl>
      <w:tblPr>
        <w:tblW w:w="0" w:type="auto"/>
        <w:jc w:val="center"/>
        <w:tblLayout w:type="fixed"/>
        <w:tblLook w:val="0000" w:firstRow="0" w:lastRow="0" w:firstColumn="0" w:lastColumn="0" w:noHBand="0" w:noVBand="0"/>
      </w:tblPr>
      <w:tblGrid>
        <w:gridCol w:w="4377"/>
        <w:gridCol w:w="1459"/>
        <w:gridCol w:w="1413"/>
      </w:tblGrid>
      <w:tr w:rsidR="00595EC2" w14:paraId="55F0807C" w14:textId="77777777" w:rsidTr="00CF3564">
        <w:trPr>
          <w:trHeight w:val="260"/>
          <w:jc w:val="center"/>
        </w:trPr>
        <w:tc>
          <w:tcPr>
            <w:tcW w:w="4377" w:type="dxa"/>
            <w:tcBorders>
              <w:top w:val="single" w:sz="6" w:space="0" w:color="auto"/>
              <w:left w:val="single" w:sz="6" w:space="0" w:color="auto"/>
              <w:bottom w:val="single" w:sz="6" w:space="0" w:color="auto"/>
              <w:right w:val="single" w:sz="6" w:space="0" w:color="auto"/>
            </w:tcBorders>
            <w:vAlign w:val="center"/>
          </w:tcPr>
          <w:p w14:paraId="5FE777B9" w14:textId="77777777" w:rsidR="00595EC2" w:rsidRDefault="00595EC2" w:rsidP="00CF3564">
            <w:pPr>
              <w:rPr>
                <w:rFonts w:cs="Times New Roman"/>
                <w:b/>
                <w:bCs/>
                <w:szCs w:val="20"/>
              </w:rPr>
            </w:pPr>
            <w:r>
              <w:rPr>
                <w:rFonts w:cs="Times New Roman"/>
                <w:b/>
                <w:bCs/>
                <w:szCs w:val="20"/>
              </w:rPr>
              <w:t>Value of All Managed Accounts with Firm</w:t>
            </w:r>
          </w:p>
        </w:tc>
        <w:tc>
          <w:tcPr>
            <w:tcW w:w="1459" w:type="dxa"/>
            <w:tcBorders>
              <w:top w:val="single" w:sz="6" w:space="0" w:color="auto"/>
              <w:left w:val="nil"/>
              <w:bottom w:val="single" w:sz="6" w:space="0" w:color="auto"/>
              <w:right w:val="single" w:sz="6" w:space="0" w:color="auto"/>
            </w:tcBorders>
            <w:vAlign w:val="center"/>
          </w:tcPr>
          <w:p w14:paraId="4DE8ED71" w14:textId="77777777" w:rsidR="00595EC2" w:rsidRDefault="00595EC2" w:rsidP="00CF3564">
            <w:pPr>
              <w:jc w:val="center"/>
              <w:rPr>
                <w:rFonts w:cs="Times New Roman"/>
                <w:b/>
                <w:bCs/>
                <w:szCs w:val="20"/>
              </w:rPr>
            </w:pPr>
            <w:r>
              <w:rPr>
                <w:rFonts w:cs="Times New Roman"/>
                <w:b/>
                <w:bCs/>
                <w:szCs w:val="20"/>
              </w:rPr>
              <w:t>Per Quarter</w:t>
            </w:r>
          </w:p>
        </w:tc>
        <w:tc>
          <w:tcPr>
            <w:tcW w:w="1413" w:type="dxa"/>
            <w:tcBorders>
              <w:top w:val="single" w:sz="6" w:space="0" w:color="auto"/>
              <w:left w:val="nil"/>
              <w:bottom w:val="single" w:sz="6" w:space="0" w:color="auto"/>
              <w:right w:val="single" w:sz="6" w:space="0" w:color="auto"/>
            </w:tcBorders>
            <w:vAlign w:val="center"/>
          </w:tcPr>
          <w:p w14:paraId="7BE9DDD7" w14:textId="77777777" w:rsidR="00595EC2" w:rsidRDefault="00595EC2" w:rsidP="00CF3564">
            <w:pPr>
              <w:jc w:val="center"/>
              <w:rPr>
                <w:rFonts w:cs="Times New Roman"/>
                <w:b/>
                <w:bCs/>
                <w:szCs w:val="20"/>
              </w:rPr>
            </w:pPr>
            <w:r>
              <w:rPr>
                <w:rFonts w:cs="Times New Roman"/>
                <w:b/>
                <w:bCs/>
                <w:szCs w:val="20"/>
              </w:rPr>
              <w:t>Annualized</w:t>
            </w:r>
          </w:p>
        </w:tc>
      </w:tr>
      <w:tr w:rsidR="00595EC2" w14:paraId="7E2B6822" w14:textId="77777777" w:rsidTr="00CF3564">
        <w:trPr>
          <w:trHeight w:val="260"/>
          <w:jc w:val="center"/>
        </w:trPr>
        <w:tc>
          <w:tcPr>
            <w:tcW w:w="4377" w:type="dxa"/>
            <w:tcBorders>
              <w:top w:val="single" w:sz="6" w:space="0" w:color="auto"/>
              <w:left w:val="single" w:sz="6" w:space="0" w:color="auto"/>
              <w:bottom w:val="single" w:sz="6" w:space="0" w:color="auto"/>
              <w:right w:val="single" w:sz="6" w:space="0" w:color="auto"/>
            </w:tcBorders>
            <w:vAlign w:val="center"/>
          </w:tcPr>
          <w:p w14:paraId="067DE6CC" w14:textId="77777777" w:rsidR="00595EC2" w:rsidRDefault="00595EC2" w:rsidP="00CF3564">
            <w:pPr>
              <w:rPr>
                <w:rFonts w:cs="Times New Roman"/>
                <w:szCs w:val="20"/>
              </w:rPr>
            </w:pPr>
            <w:r>
              <w:rPr>
                <w:rFonts w:cs="Times New Roman"/>
                <w:szCs w:val="20"/>
              </w:rPr>
              <w:t>First $1 million</w:t>
            </w:r>
          </w:p>
        </w:tc>
        <w:tc>
          <w:tcPr>
            <w:tcW w:w="1459" w:type="dxa"/>
            <w:tcBorders>
              <w:top w:val="single" w:sz="6" w:space="0" w:color="auto"/>
              <w:left w:val="nil"/>
              <w:bottom w:val="single" w:sz="6" w:space="0" w:color="auto"/>
              <w:right w:val="single" w:sz="6" w:space="0" w:color="auto"/>
            </w:tcBorders>
            <w:vAlign w:val="center"/>
          </w:tcPr>
          <w:p w14:paraId="270BDA1B" w14:textId="77777777" w:rsidR="00595EC2" w:rsidRDefault="00595EC2" w:rsidP="00CF3564">
            <w:pPr>
              <w:jc w:val="center"/>
              <w:rPr>
                <w:rFonts w:cs="Times New Roman"/>
                <w:szCs w:val="20"/>
              </w:rPr>
            </w:pPr>
            <w:r>
              <w:rPr>
                <w:rFonts w:cs="Times New Roman"/>
                <w:szCs w:val="20"/>
              </w:rPr>
              <w:t>0.3125%</w:t>
            </w:r>
          </w:p>
        </w:tc>
        <w:tc>
          <w:tcPr>
            <w:tcW w:w="1413" w:type="dxa"/>
            <w:tcBorders>
              <w:top w:val="single" w:sz="6" w:space="0" w:color="auto"/>
              <w:left w:val="nil"/>
              <w:bottom w:val="single" w:sz="6" w:space="0" w:color="auto"/>
              <w:right w:val="single" w:sz="6" w:space="0" w:color="auto"/>
            </w:tcBorders>
            <w:vAlign w:val="center"/>
          </w:tcPr>
          <w:p w14:paraId="0CBB07EB" w14:textId="77777777" w:rsidR="00595EC2" w:rsidRDefault="00595EC2" w:rsidP="00CF3564">
            <w:pPr>
              <w:jc w:val="center"/>
              <w:rPr>
                <w:rFonts w:cs="Times New Roman"/>
                <w:szCs w:val="20"/>
              </w:rPr>
            </w:pPr>
            <w:r>
              <w:rPr>
                <w:rFonts w:cs="Times New Roman"/>
                <w:szCs w:val="20"/>
              </w:rPr>
              <w:t>1.25%</w:t>
            </w:r>
          </w:p>
        </w:tc>
      </w:tr>
      <w:tr w:rsidR="00595EC2" w14:paraId="4F264939" w14:textId="77777777" w:rsidTr="00CF3564">
        <w:trPr>
          <w:trHeight w:val="260"/>
          <w:jc w:val="center"/>
        </w:trPr>
        <w:tc>
          <w:tcPr>
            <w:tcW w:w="4377" w:type="dxa"/>
            <w:tcBorders>
              <w:top w:val="single" w:sz="6" w:space="0" w:color="auto"/>
              <w:left w:val="single" w:sz="6" w:space="0" w:color="auto"/>
              <w:bottom w:val="single" w:sz="6" w:space="0" w:color="auto"/>
              <w:right w:val="single" w:sz="6" w:space="0" w:color="auto"/>
            </w:tcBorders>
            <w:shd w:val="clear" w:color="auto" w:fill="D9D9D9"/>
            <w:vAlign w:val="center"/>
          </w:tcPr>
          <w:p w14:paraId="6246CF2B" w14:textId="77777777" w:rsidR="00595EC2" w:rsidRDefault="00595EC2" w:rsidP="00CF3564">
            <w:pPr>
              <w:rPr>
                <w:rFonts w:cs="Times New Roman"/>
                <w:szCs w:val="20"/>
              </w:rPr>
            </w:pPr>
            <w:r>
              <w:rPr>
                <w:rFonts w:cs="Times New Roman"/>
                <w:szCs w:val="20"/>
              </w:rPr>
              <w:t>Next $1 million to $2.5 million</w:t>
            </w:r>
          </w:p>
        </w:tc>
        <w:tc>
          <w:tcPr>
            <w:tcW w:w="1459" w:type="dxa"/>
            <w:tcBorders>
              <w:top w:val="single" w:sz="6" w:space="0" w:color="auto"/>
              <w:left w:val="nil"/>
              <w:bottom w:val="single" w:sz="6" w:space="0" w:color="auto"/>
              <w:right w:val="single" w:sz="6" w:space="0" w:color="auto"/>
            </w:tcBorders>
            <w:shd w:val="clear" w:color="auto" w:fill="D9D9D9"/>
            <w:vAlign w:val="center"/>
          </w:tcPr>
          <w:p w14:paraId="51869756" w14:textId="77777777" w:rsidR="00595EC2" w:rsidRDefault="00595EC2" w:rsidP="00CF3564">
            <w:pPr>
              <w:jc w:val="center"/>
              <w:rPr>
                <w:rFonts w:cs="Times New Roman"/>
                <w:szCs w:val="20"/>
              </w:rPr>
            </w:pPr>
            <w:r>
              <w:rPr>
                <w:rFonts w:cs="Times New Roman"/>
                <w:szCs w:val="20"/>
              </w:rPr>
              <w:t>0.2500%</w:t>
            </w:r>
          </w:p>
        </w:tc>
        <w:tc>
          <w:tcPr>
            <w:tcW w:w="1413" w:type="dxa"/>
            <w:tcBorders>
              <w:top w:val="single" w:sz="6" w:space="0" w:color="auto"/>
              <w:left w:val="nil"/>
              <w:bottom w:val="single" w:sz="6" w:space="0" w:color="auto"/>
              <w:right w:val="single" w:sz="6" w:space="0" w:color="auto"/>
            </w:tcBorders>
            <w:shd w:val="clear" w:color="auto" w:fill="D9D9D9"/>
            <w:vAlign w:val="center"/>
          </w:tcPr>
          <w:p w14:paraId="33689B9B" w14:textId="77777777" w:rsidR="00595EC2" w:rsidRDefault="00595EC2" w:rsidP="00CF3564">
            <w:pPr>
              <w:jc w:val="center"/>
              <w:rPr>
                <w:rFonts w:cs="Times New Roman"/>
                <w:szCs w:val="20"/>
              </w:rPr>
            </w:pPr>
            <w:r>
              <w:rPr>
                <w:rFonts w:cs="Times New Roman"/>
                <w:szCs w:val="20"/>
              </w:rPr>
              <w:t>1.00%</w:t>
            </w:r>
          </w:p>
        </w:tc>
      </w:tr>
      <w:tr w:rsidR="00595EC2" w14:paraId="42EC7533" w14:textId="77777777" w:rsidTr="00CF3564">
        <w:trPr>
          <w:trHeight w:val="260"/>
          <w:jc w:val="center"/>
        </w:trPr>
        <w:tc>
          <w:tcPr>
            <w:tcW w:w="4377" w:type="dxa"/>
            <w:tcBorders>
              <w:top w:val="single" w:sz="6" w:space="0" w:color="auto"/>
              <w:left w:val="single" w:sz="6" w:space="0" w:color="auto"/>
              <w:bottom w:val="single" w:sz="6" w:space="0" w:color="auto"/>
              <w:right w:val="single" w:sz="6" w:space="0" w:color="auto"/>
            </w:tcBorders>
            <w:vAlign w:val="center"/>
          </w:tcPr>
          <w:p w14:paraId="0AD3E73A" w14:textId="77777777" w:rsidR="00595EC2" w:rsidRDefault="00595EC2" w:rsidP="00CF3564">
            <w:pPr>
              <w:rPr>
                <w:rFonts w:cs="Times New Roman"/>
                <w:szCs w:val="20"/>
              </w:rPr>
            </w:pPr>
            <w:r>
              <w:rPr>
                <w:rFonts w:cs="Times New Roman"/>
                <w:szCs w:val="20"/>
              </w:rPr>
              <w:t>Next $2.5 million to $5 million</w:t>
            </w:r>
          </w:p>
        </w:tc>
        <w:tc>
          <w:tcPr>
            <w:tcW w:w="1459" w:type="dxa"/>
            <w:tcBorders>
              <w:top w:val="single" w:sz="6" w:space="0" w:color="auto"/>
              <w:left w:val="nil"/>
              <w:bottom w:val="single" w:sz="6" w:space="0" w:color="auto"/>
              <w:right w:val="single" w:sz="6" w:space="0" w:color="auto"/>
            </w:tcBorders>
            <w:vAlign w:val="center"/>
          </w:tcPr>
          <w:p w14:paraId="7E5A5589" w14:textId="77777777" w:rsidR="00595EC2" w:rsidRDefault="00595EC2" w:rsidP="00CF3564">
            <w:pPr>
              <w:jc w:val="center"/>
              <w:rPr>
                <w:rFonts w:cs="Times New Roman"/>
                <w:szCs w:val="20"/>
              </w:rPr>
            </w:pPr>
            <w:r>
              <w:rPr>
                <w:rFonts w:cs="Times New Roman"/>
                <w:szCs w:val="20"/>
              </w:rPr>
              <w:t>0.2000%</w:t>
            </w:r>
          </w:p>
        </w:tc>
        <w:tc>
          <w:tcPr>
            <w:tcW w:w="1413" w:type="dxa"/>
            <w:tcBorders>
              <w:top w:val="single" w:sz="6" w:space="0" w:color="auto"/>
              <w:left w:val="nil"/>
              <w:bottom w:val="single" w:sz="6" w:space="0" w:color="auto"/>
              <w:right w:val="single" w:sz="6" w:space="0" w:color="auto"/>
            </w:tcBorders>
            <w:vAlign w:val="center"/>
          </w:tcPr>
          <w:p w14:paraId="6A90752F" w14:textId="77777777" w:rsidR="00595EC2" w:rsidRDefault="00595EC2" w:rsidP="00CF3564">
            <w:pPr>
              <w:jc w:val="center"/>
              <w:rPr>
                <w:rFonts w:cs="Times New Roman"/>
                <w:szCs w:val="20"/>
              </w:rPr>
            </w:pPr>
            <w:r>
              <w:rPr>
                <w:rFonts w:cs="Times New Roman"/>
                <w:szCs w:val="20"/>
              </w:rPr>
              <w:t>0.80%</w:t>
            </w:r>
          </w:p>
        </w:tc>
      </w:tr>
      <w:tr w:rsidR="00595EC2" w14:paraId="4AC04803" w14:textId="77777777" w:rsidTr="00CF3564">
        <w:trPr>
          <w:trHeight w:val="260"/>
          <w:jc w:val="center"/>
        </w:trPr>
        <w:tc>
          <w:tcPr>
            <w:tcW w:w="4377" w:type="dxa"/>
            <w:tcBorders>
              <w:top w:val="single" w:sz="6" w:space="0" w:color="auto"/>
              <w:left w:val="single" w:sz="6" w:space="0" w:color="auto"/>
              <w:bottom w:val="single" w:sz="6" w:space="0" w:color="auto"/>
              <w:right w:val="single" w:sz="6" w:space="0" w:color="auto"/>
            </w:tcBorders>
            <w:shd w:val="clear" w:color="auto" w:fill="D9D9D9"/>
            <w:vAlign w:val="center"/>
          </w:tcPr>
          <w:p w14:paraId="0458F94D" w14:textId="77777777" w:rsidR="00595EC2" w:rsidRDefault="00595EC2" w:rsidP="00CF3564">
            <w:pPr>
              <w:rPr>
                <w:rFonts w:cs="Times New Roman"/>
                <w:szCs w:val="20"/>
              </w:rPr>
            </w:pPr>
            <w:r>
              <w:rPr>
                <w:rFonts w:cs="Times New Roman"/>
                <w:szCs w:val="20"/>
              </w:rPr>
              <w:t>Next $5 million to $10 million</w:t>
            </w:r>
          </w:p>
        </w:tc>
        <w:tc>
          <w:tcPr>
            <w:tcW w:w="1459" w:type="dxa"/>
            <w:tcBorders>
              <w:top w:val="single" w:sz="6" w:space="0" w:color="auto"/>
              <w:left w:val="nil"/>
              <w:bottom w:val="single" w:sz="6" w:space="0" w:color="auto"/>
              <w:right w:val="single" w:sz="6" w:space="0" w:color="auto"/>
            </w:tcBorders>
            <w:shd w:val="clear" w:color="auto" w:fill="D9D9D9"/>
            <w:vAlign w:val="center"/>
          </w:tcPr>
          <w:p w14:paraId="6460B54B" w14:textId="77777777" w:rsidR="00595EC2" w:rsidRDefault="00595EC2" w:rsidP="00CF3564">
            <w:pPr>
              <w:jc w:val="center"/>
              <w:rPr>
                <w:rFonts w:cs="Times New Roman"/>
                <w:szCs w:val="20"/>
              </w:rPr>
            </w:pPr>
            <w:r>
              <w:rPr>
                <w:rFonts w:cs="Times New Roman"/>
                <w:szCs w:val="20"/>
              </w:rPr>
              <w:t>0.1750%</w:t>
            </w:r>
          </w:p>
        </w:tc>
        <w:tc>
          <w:tcPr>
            <w:tcW w:w="1413" w:type="dxa"/>
            <w:tcBorders>
              <w:top w:val="single" w:sz="6" w:space="0" w:color="auto"/>
              <w:left w:val="nil"/>
              <w:bottom w:val="single" w:sz="6" w:space="0" w:color="auto"/>
              <w:right w:val="single" w:sz="6" w:space="0" w:color="auto"/>
            </w:tcBorders>
            <w:shd w:val="clear" w:color="auto" w:fill="D9D9D9"/>
            <w:vAlign w:val="center"/>
          </w:tcPr>
          <w:p w14:paraId="6D17F288" w14:textId="77777777" w:rsidR="00595EC2" w:rsidRDefault="00595EC2" w:rsidP="00CF3564">
            <w:pPr>
              <w:jc w:val="center"/>
              <w:rPr>
                <w:rFonts w:cs="Times New Roman"/>
                <w:szCs w:val="20"/>
              </w:rPr>
            </w:pPr>
            <w:r>
              <w:rPr>
                <w:rFonts w:cs="Times New Roman"/>
                <w:szCs w:val="20"/>
              </w:rPr>
              <w:t>0.70%</w:t>
            </w:r>
          </w:p>
        </w:tc>
      </w:tr>
      <w:tr w:rsidR="00595EC2" w14:paraId="2C61BB8D" w14:textId="77777777" w:rsidTr="00CF3564">
        <w:trPr>
          <w:trHeight w:val="260"/>
          <w:jc w:val="center"/>
        </w:trPr>
        <w:tc>
          <w:tcPr>
            <w:tcW w:w="4377" w:type="dxa"/>
            <w:tcBorders>
              <w:top w:val="single" w:sz="6" w:space="0" w:color="auto"/>
              <w:left w:val="single" w:sz="6" w:space="0" w:color="auto"/>
              <w:bottom w:val="single" w:sz="6" w:space="0" w:color="auto"/>
              <w:right w:val="single" w:sz="6" w:space="0" w:color="auto"/>
            </w:tcBorders>
            <w:shd w:val="clear" w:color="auto" w:fill="auto"/>
            <w:vAlign w:val="center"/>
          </w:tcPr>
          <w:p w14:paraId="4D9777A0" w14:textId="77777777" w:rsidR="00595EC2" w:rsidRPr="00CD5E31" w:rsidRDefault="00595EC2" w:rsidP="00CF3564">
            <w:pPr>
              <w:rPr>
                <w:rFonts w:cs="Times New Roman"/>
                <w:szCs w:val="20"/>
              </w:rPr>
            </w:pPr>
            <w:r w:rsidRPr="00CD5E31">
              <w:rPr>
                <w:rFonts w:cs="Times New Roman"/>
                <w:szCs w:val="20"/>
              </w:rPr>
              <w:t xml:space="preserve">$10 million </w:t>
            </w:r>
            <w:r>
              <w:rPr>
                <w:rFonts w:cs="Times New Roman"/>
                <w:szCs w:val="20"/>
              </w:rPr>
              <w:t>to $25 million</w:t>
            </w:r>
          </w:p>
        </w:tc>
        <w:tc>
          <w:tcPr>
            <w:tcW w:w="1459" w:type="dxa"/>
            <w:tcBorders>
              <w:top w:val="single" w:sz="6" w:space="0" w:color="auto"/>
              <w:left w:val="nil"/>
              <w:bottom w:val="single" w:sz="6" w:space="0" w:color="auto"/>
              <w:right w:val="single" w:sz="6" w:space="0" w:color="auto"/>
            </w:tcBorders>
            <w:shd w:val="clear" w:color="auto" w:fill="auto"/>
            <w:vAlign w:val="center"/>
          </w:tcPr>
          <w:p w14:paraId="46D51B7A" w14:textId="77777777" w:rsidR="00595EC2" w:rsidRPr="00CD5E31" w:rsidRDefault="00595EC2" w:rsidP="00CF3564">
            <w:pPr>
              <w:jc w:val="center"/>
              <w:rPr>
                <w:rFonts w:cs="Times New Roman"/>
                <w:szCs w:val="20"/>
              </w:rPr>
            </w:pPr>
            <w:r w:rsidRPr="00CD5E31">
              <w:rPr>
                <w:rFonts w:cs="Times New Roman"/>
                <w:szCs w:val="20"/>
              </w:rPr>
              <w:t>0.15</w:t>
            </w:r>
            <w:r>
              <w:rPr>
                <w:rFonts w:cs="Times New Roman"/>
                <w:szCs w:val="20"/>
              </w:rPr>
              <w:t>0</w:t>
            </w:r>
            <w:r w:rsidRPr="00CD5E31">
              <w:rPr>
                <w:rFonts w:cs="Times New Roman"/>
                <w:szCs w:val="20"/>
              </w:rPr>
              <w:t>0%</w:t>
            </w:r>
          </w:p>
        </w:tc>
        <w:tc>
          <w:tcPr>
            <w:tcW w:w="1413" w:type="dxa"/>
            <w:tcBorders>
              <w:top w:val="single" w:sz="6" w:space="0" w:color="auto"/>
              <w:left w:val="nil"/>
              <w:bottom w:val="single" w:sz="6" w:space="0" w:color="auto"/>
              <w:right w:val="single" w:sz="6" w:space="0" w:color="auto"/>
            </w:tcBorders>
            <w:shd w:val="clear" w:color="auto" w:fill="auto"/>
            <w:vAlign w:val="center"/>
          </w:tcPr>
          <w:p w14:paraId="788BF5CD" w14:textId="77777777" w:rsidR="00595EC2" w:rsidRPr="00CD5E31" w:rsidRDefault="00595EC2" w:rsidP="00CF3564">
            <w:pPr>
              <w:jc w:val="center"/>
              <w:rPr>
                <w:rFonts w:cs="Times New Roman"/>
                <w:szCs w:val="20"/>
              </w:rPr>
            </w:pPr>
            <w:r>
              <w:rPr>
                <w:rFonts w:cs="Times New Roman"/>
                <w:szCs w:val="20"/>
              </w:rPr>
              <w:t>0.6</w:t>
            </w:r>
            <w:r w:rsidRPr="00CD5E31">
              <w:rPr>
                <w:rFonts w:cs="Times New Roman"/>
                <w:szCs w:val="20"/>
              </w:rPr>
              <w:t>0%</w:t>
            </w:r>
          </w:p>
        </w:tc>
      </w:tr>
      <w:tr w:rsidR="00595EC2" w14:paraId="17A6882B" w14:textId="77777777" w:rsidTr="00CF3564">
        <w:trPr>
          <w:trHeight w:val="260"/>
          <w:jc w:val="center"/>
        </w:trPr>
        <w:tc>
          <w:tcPr>
            <w:tcW w:w="4377" w:type="dxa"/>
            <w:tcBorders>
              <w:top w:val="single" w:sz="6" w:space="0" w:color="auto"/>
              <w:left w:val="single" w:sz="6" w:space="0" w:color="auto"/>
              <w:bottom w:val="single" w:sz="6" w:space="0" w:color="auto"/>
              <w:right w:val="single" w:sz="6" w:space="0" w:color="auto"/>
            </w:tcBorders>
            <w:shd w:val="clear" w:color="auto" w:fill="D9D9D9"/>
            <w:vAlign w:val="center"/>
          </w:tcPr>
          <w:p w14:paraId="3C64D049" w14:textId="77777777" w:rsidR="00595EC2" w:rsidRDefault="00595EC2" w:rsidP="00CF3564">
            <w:pPr>
              <w:rPr>
                <w:rFonts w:cs="Times New Roman"/>
                <w:szCs w:val="20"/>
              </w:rPr>
            </w:pPr>
            <w:r>
              <w:rPr>
                <w:rFonts w:cs="Times New Roman"/>
                <w:szCs w:val="20"/>
              </w:rPr>
              <w:t>More than $25 million</w:t>
            </w:r>
          </w:p>
        </w:tc>
        <w:tc>
          <w:tcPr>
            <w:tcW w:w="1459" w:type="dxa"/>
            <w:tcBorders>
              <w:top w:val="single" w:sz="6" w:space="0" w:color="auto"/>
              <w:left w:val="nil"/>
              <w:bottom w:val="single" w:sz="6" w:space="0" w:color="auto"/>
              <w:right w:val="single" w:sz="6" w:space="0" w:color="auto"/>
            </w:tcBorders>
            <w:shd w:val="clear" w:color="auto" w:fill="D9D9D9"/>
            <w:vAlign w:val="center"/>
          </w:tcPr>
          <w:p w14:paraId="029765FA" w14:textId="77777777" w:rsidR="00595EC2" w:rsidRDefault="00595EC2" w:rsidP="00CF3564">
            <w:pPr>
              <w:jc w:val="center"/>
              <w:rPr>
                <w:rFonts w:cs="Times New Roman"/>
                <w:szCs w:val="20"/>
              </w:rPr>
            </w:pPr>
            <w:r>
              <w:rPr>
                <w:rFonts w:cs="Times New Roman"/>
                <w:szCs w:val="20"/>
              </w:rPr>
              <w:t>0.1250%</w:t>
            </w:r>
          </w:p>
        </w:tc>
        <w:tc>
          <w:tcPr>
            <w:tcW w:w="1413" w:type="dxa"/>
            <w:tcBorders>
              <w:top w:val="single" w:sz="6" w:space="0" w:color="auto"/>
              <w:left w:val="nil"/>
              <w:bottom w:val="single" w:sz="6" w:space="0" w:color="auto"/>
              <w:right w:val="single" w:sz="6" w:space="0" w:color="auto"/>
            </w:tcBorders>
            <w:shd w:val="clear" w:color="auto" w:fill="D9D9D9"/>
            <w:vAlign w:val="center"/>
          </w:tcPr>
          <w:p w14:paraId="052FD90D" w14:textId="77777777" w:rsidR="00595EC2" w:rsidRDefault="00595EC2" w:rsidP="00CF3564">
            <w:pPr>
              <w:jc w:val="center"/>
              <w:rPr>
                <w:rFonts w:cs="Times New Roman"/>
                <w:szCs w:val="20"/>
              </w:rPr>
            </w:pPr>
            <w:r>
              <w:rPr>
                <w:rFonts w:cs="Times New Roman"/>
                <w:szCs w:val="20"/>
              </w:rPr>
              <w:t>0.50%</w:t>
            </w:r>
          </w:p>
        </w:tc>
      </w:tr>
    </w:tbl>
    <w:p w14:paraId="6AC285D1" w14:textId="77777777" w:rsidR="00595EC2" w:rsidRDefault="00595EC2">
      <w:pPr>
        <w:tabs>
          <w:tab w:val="left" w:pos="1260"/>
          <w:tab w:val="right" w:pos="2340"/>
          <w:tab w:val="left" w:pos="2700"/>
          <w:tab w:val="left" w:pos="3240"/>
          <w:tab w:val="right" w:pos="4320"/>
          <w:tab w:val="right" w:pos="6120"/>
          <w:tab w:val="right" w:pos="7740"/>
        </w:tabs>
        <w:jc w:val="both"/>
        <w:rPr>
          <w:rFonts w:cs="Times New Roman"/>
          <w:szCs w:val="20"/>
        </w:rPr>
      </w:pPr>
    </w:p>
    <w:p w14:paraId="43949A53" w14:textId="77777777" w:rsidR="00595EC2" w:rsidRDefault="00595EC2">
      <w:pPr>
        <w:tabs>
          <w:tab w:val="left" w:pos="1260"/>
          <w:tab w:val="right" w:pos="2340"/>
          <w:tab w:val="left" w:pos="2700"/>
          <w:tab w:val="left" w:pos="3240"/>
          <w:tab w:val="right" w:pos="4320"/>
          <w:tab w:val="right" w:pos="6120"/>
          <w:tab w:val="right" w:pos="7740"/>
        </w:tabs>
        <w:jc w:val="both"/>
        <w:rPr>
          <w:rFonts w:cs="Times New Roman"/>
          <w:szCs w:val="20"/>
        </w:rPr>
      </w:pPr>
    </w:p>
    <w:p w14:paraId="36F139D2" w14:textId="77777777" w:rsidR="00153036" w:rsidRDefault="00153036">
      <w:pPr>
        <w:tabs>
          <w:tab w:val="left" w:pos="1260"/>
          <w:tab w:val="right" w:pos="2340"/>
          <w:tab w:val="left" w:pos="2700"/>
          <w:tab w:val="left" w:pos="3240"/>
          <w:tab w:val="right" w:pos="4320"/>
          <w:tab w:val="right" w:pos="6120"/>
          <w:tab w:val="right" w:pos="7740"/>
        </w:tabs>
        <w:jc w:val="both"/>
        <w:rPr>
          <w:rFonts w:cs="Times New Roman"/>
          <w:szCs w:val="20"/>
        </w:rPr>
      </w:pPr>
      <w:r>
        <w:rPr>
          <w:rFonts w:cs="Times New Roman"/>
          <w:szCs w:val="20"/>
        </w:rPr>
        <w:t>Our minimum quarterly investment advisory fee is $3,125.</w:t>
      </w:r>
    </w:p>
    <w:p w14:paraId="5F43F4B2" w14:textId="77777777" w:rsidR="00153036" w:rsidRDefault="00153036">
      <w:pPr>
        <w:rPr>
          <w:rFonts w:cs="Times New Roman"/>
          <w:szCs w:val="20"/>
        </w:rPr>
      </w:pPr>
    </w:p>
    <w:p w14:paraId="4D0F2E79" w14:textId="77777777" w:rsidR="00153036" w:rsidRDefault="00153036">
      <w:pPr>
        <w:rPr>
          <w:rFonts w:cs="Times New Roman"/>
          <w:szCs w:val="20"/>
        </w:rPr>
      </w:pPr>
    </w:p>
    <w:p w14:paraId="5A76C1AE" w14:textId="77777777" w:rsidR="00153036" w:rsidRPr="001E095A" w:rsidRDefault="00153036" w:rsidP="00153036">
      <w:pPr>
        <w:pStyle w:val="Heading1"/>
      </w:pPr>
      <w:r w:rsidRPr="001E095A">
        <w:br w:type="page"/>
      </w:r>
      <w:bookmarkStart w:id="13" w:name="_Toc293304076"/>
      <w:r w:rsidRPr="001E095A">
        <w:lastRenderedPageBreak/>
        <w:t>Firm</w:t>
      </w:r>
      <w:r>
        <w:t>’s</w:t>
      </w:r>
      <w:r w:rsidRPr="001E095A">
        <w:t xml:space="preserve"> Background and Philosophy</w:t>
      </w:r>
      <w:bookmarkEnd w:id="13"/>
      <w:r w:rsidRPr="001E095A">
        <w:t xml:space="preserve"> </w:t>
      </w:r>
    </w:p>
    <w:p w14:paraId="18F1155E" w14:textId="77777777" w:rsidR="00153036" w:rsidRDefault="00153036">
      <w:pPr>
        <w:rPr>
          <w:rFonts w:cs="Times New Roman"/>
          <w:szCs w:val="20"/>
        </w:rPr>
      </w:pPr>
    </w:p>
    <w:p w14:paraId="73CD72DD" w14:textId="77777777" w:rsidR="00153036" w:rsidRPr="00D0532D" w:rsidRDefault="007205A4">
      <w:pPr>
        <w:rPr>
          <w:rFonts w:cs="Times New Roman"/>
          <w:i/>
          <w:iCs/>
          <w:color w:val="FF0000"/>
          <w:szCs w:val="20"/>
        </w:rPr>
      </w:pPr>
      <w:r>
        <w:rPr>
          <w:rFonts w:cs="Times New Roman"/>
          <w:i/>
          <w:iCs/>
          <w:color w:val="FF0000"/>
          <w:szCs w:val="20"/>
        </w:rPr>
        <w:t>A</w:t>
      </w:r>
      <w:r w:rsidR="00153036" w:rsidRPr="00D0532D">
        <w:rPr>
          <w:rFonts w:cs="Times New Roman"/>
          <w:i/>
          <w:iCs/>
          <w:color w:val="FF0000"/>
          <w:szCs w:val="20"/>
        </w:rPr>
        <w:t xml:space="preserve"> short history of the firm, brief biographical information about each principal and a concise explanation of the firm’s approach to client service and wealth management. </w:t>
      </w:r>
    </w:p>
    <w:p w14:paraId="2BBC7F93" w14:textId="77777777" w:rsidR="00153036" w:rsidRDefault="00153036">
      <w:pPr>
        <w:rPr>
          <w:rFonts w:cs="Times New Roman"/>
          <w:szCs w:val="20"/>
        </w:rPr>
      </w:pPr>
    </w:p>
    <w:p w14:paraId="7976E478" w14:textId="77777777" w:rsidR="00153036" w:rsidRDefault="00153036">
      <w:pPr>
        <w:rPr>
          <w:rFonts w:cs="Times New Roman"/>
          <w:szCs w:val="20"/>
        </w:rPr>
      </w:pPr>
    </w:p>
    <w:p w14:paraId="6127C707" w14:textId="77777777" w:rsidR="00153036" w:rsidRDefault="00153036">
      <w:pPr>
        <w:rPr>
          <w:rFonts w:cs="Times New Roman"/>
          <w:szCs w:val="20"/>
        </w:rPr>
      </w:pPr>
    </w:p>
    <w:p w14:paraId="4E0B4610" w14:textId="77777777" w:rsidR="00153036" w:rsidRDefault="00153036">
      <w:pPr>
        <w:rPr>
          <w:rFonts w:cs="Times New Roman"/>
          <w:szCs w:val="20"/>
        </w:rPr>
      </w:pPr>
    </w:p>
    <w:p w14:paraId="218BAA95" w14:textId="77777777" w:rsidR="00153036" w:rsidRDefault="00153036">
      <w:pPr>
        <w:rPr>
          <w:rFonts w:cs="Times New Roman"/>
          <w:szCs w:val="20"/>
        </w:rPr>
      </w:pPr>
    </w:p>
    <w:p w14:paraId="061BD6A5" w14:textId="77777777" w:rsidR="00153036" w:rsidRDefault="00153036">
      <w:pPr>
        <w:rPr>
          <w:rFonts w:cs="Times New Roman"/>
          <w:szCs w:val="20"/>
        </w:rPr>
      </w:pPr>
    </w:p>
    <w:p w14:paraId="75063A7A" w14:textId="77777777" w:rsidR="00153036" w:rsidRDefault="00153036">
      <w:pPr>
        <w:rPr>
          <w:rFonts w:cs="Times New Roman"/>
          <w:szCs w:val="20"/>
        </w:rPr>
      </w:pPr>
    </w:p>
    <w:p w14:paraId="0AFE3F8D" w14:textId="77777777" w:rsidR="00153036" w:rsidRPr="001E095A" w:rsidRDefault="00153036" w:rsidP="00153036">
      <w:pPr>
        <w:pStyle w:val="Heading1"/>
      </w:pPr>
      <w:r w:rsidRPr="001E095A">
        <w:br w:type="page"/>
      </w:r>
      <w:bookmarkStart w:id="14" w:name="_Toc293304077"/>
      <w:r w:rsidRPr="001E095A">
        <w:lastRenderedPageBreak/>
        <w:t>Duties and Responsibilities</w:t>
      </w:r>
      <w:bookmarkEnd w:id="14"/>
    </w:p>
    <w:p w14:paraId="56D8C6FC" w14:textId="77777777" w:rsidR="00153036" w:rsidRDefault="00153036">
      <w:pPr>
        <w:rPr>
          <w:rFonts w:cs="Times New Roman"/>
          <w:szCs w:val="20"/>
        </w:rPr>
      </w:pPr>
    </w:p>
    <w:p w14:paraId="55568551" w14:textId="77777777" w:rsidR="00153036" w:rsidRDefault="00153036">
      <w:pPr>
        <w:rPr>
          <w:rFonts w:cs="Times New Roman"/>
          <w:szCs w:val="20"/>
        </w:rPr>
      </w:pPr>
      <w:r>
        <w:rPr>
          <w:rFonts w:cs="Times New Roman"/>
          <w:szCs w:val="20"/>
        </w:rPr>
        <w:t>You, the Client, should always be cognizant that you have the ultimate responsibility for the investment of your own assets. We shall assist you to discharge this responsibility with the care, skill, prudence and diligence under the circumstances then prevailing, that a prudent person, acting in a like capacity and familiar with such matters, would use in such conduct with like aims.</w:t>
      </w:r>
    </w:p>
    <w:p w14:paraId="7345511C" w14:textId="77777777" w:rsidR="00153036" w:rsidRDefault="00153036">
      <w:pPr>
        <w:rPr>
          <w:rFonts w:cs="Times New Roman"/>
          <w:szCs w:val="20"/>
        </w:rPr>
      </w:pPr>
    </w:p>
    <w:p w14:paraId="45459376" w14:textId="77777777" w:rsidR="00153036" w:rsidRDefault="00153036">
      <w:pPr>
        <w:rPr>
          <w:rFonts w:cs="Times New Roman"/>
          <w:szCs w:val="20"/>
        </w:rPr>
      </w:pPr>
      <w:r>
        <w:rPr>
          <w:rFonts w:cs="Times New Roman"/>
          <w:szCs w:val="20"/>
        </w:rPr>
        <w:t>We are responsible for assisting you in making an appropriate asset allocation decision based on your particular needs, objectives and risk profile, implementing such decisions, reporting portfolio performance and rebalancing the portfolio, as necessary.</w:t>
      </w:r>
    </w:p>
    <w:p w14:paraId="1936EC1D" w14:textId="77777777" w:rsidR="00153036" w:rsidRDefault="00153036">
      <w:pPr>
        <w:rPr>
          <w:rFonts w:cs="Times New Roman"/>
          <w:szCs w:val="20"/>
        </w:rPr>
      </w:pPr>
    </w:p>
    <w:p w14:paraId="6B0CCAA2" w14:textId="77777777" w:rsidR="00153036" w:rsidRDefault="00153036">
      <w:pPr>
        <w:rPr>
          <w:rFonts w:cs="Times New Roman"/>
          <w:szCs w:val="20"/>
        </w:rPr>
      </w:pPr>
      <w:r>
        <w:rPr>
          <w:rFonts w:cs="Times New Roman"/>
          <w:szCs w:val="20"/>
        </w:rPr>
        <w:t>Elite Financial Advisor is a Registered Investment Advisor and shall act as your investment advisor, pursuant to the Client Agreement between you and Elite Financial Advisor.</w:t>
      </w:r>
    </w:p>
    <w:p w14:paraId="64C6883C" w14:textId="77777777" w:rsidR="00153036" w:rsidRDefault="00153036">
      <w:pPr>
        <w:rPr>
          <w:rFonts w:cs="Times New Roman"/>
          <w:szCs w:val="20"/>
        </w:rPr>
      </w:pPr>
    </w:p>
    <w:p w14:paraId="2F65487B" w14:textId="77777777" w:rsidR="00153036" w:rsidRDefault="00153036">
      <w:pPr>
        <w:rPr>
          <w:rFonts w:cs="Times New Roman"/>
          <w:szCs w:val="20"/>
        </w:rPr>
      </w:pPr>
      <w:r>
        <w:rPr>
          <w:rFonts w:cs="Times New Roman"/>
          <w:szCs w:val="20"/>
        </w:rPr>
        <w:t>You should provide us with all relevant information on financial condition, net worth and risk tolerances and shall notify us promptly of any changes to this information. Failure to disclose all such relevant information will limit our ability to provide prudent investment advice. Your duties, rights and responsibilities are set forth in the attached Client Agreement.</w:t>
      </w:r>
    </w:p>
    <w:p w14:paraId="5B9A52A0" w14:textId="77777777" w:rsidR="00153036" w:rsidRDefault="00153036">
      <w:pPr>
        <w:rPr>
          <w:rFonts w:cs="Times New Roman"/>
          <w:szCs w:val="20"/>
        </w:rPr>
      </w:pPr>
    </w:p>
    <w:p w14:paraId="4A60A9F4" w14:textId="77777777" w:rsidR="00153036" w:rsidRDefault="00153036">
      <w:pPr>
        <w:rPr>
          <w:rFonts w:cs="Times New Roman"/>
          <w:szCs w:val="20"/>
        </w:rPr>
      </w:pPr>
    </w:p>
    <w:p w14:paraId="7964C9B5" w14:textId="77777777" w:rsidR="00153036" w:rsidRDefault="00153036">
      <w:pPr>
        <w:rPr>
          <w:rFonts w:cs="Times New Roman"/>
          <w:szCs w:val="20"/>
        </w:rPr>
      </w:pPr>
    </w:p>
    <w:p w14:paraId="2A9B1D51" w14:textId="77777777" w:rsidR="00153036" w:rsidRDefault="00153036">
      <w:pPr>
        <w:rPr>
          <w:rFonts w:cs="Times New Roman"/>
          <w:szCs w:val="20"/>
        </w:rPr>
      </w:pPr>
    </w:p>
    <w:p w14:paraId="1BC069F2" w14:textId="77777777" w:rsidR="00153036" w:rsidRDefault="00153036">
      <w:pPr>
        <w:rPr>
          <w:rFonts w:cs="Times New Roman"/>
          <w:szCs w:val="20"/>
        </w:rPr>
      </w:pPr>
      <w:r>
        <w:rPr>
          <w:rFonts w:cs="Times New Roman"/>
          <w:szCs w:val="20"/>
        </w:rPr>
        <w:t>Adopted this ____________ day of ____________, 20______.</w:t>
      </w:r>
    </w:p>
    <w:p w14:paraId="3FAD2143" w14:textId="77777777" w:rsidR="00153036" w:rsidRDefault="00153036">
      <w:pPr>
        <w:rPr>
          <w:rFonts w:cs="Times New Roman"/>
          <w:szCs w:val="20"/>
        </w:rPr>
      </w:pPr>
    </w:p>
    <w:p w14:paraId="6FE1D197" w14:textId="77777777" w:rsidR="00153036" w:rsidRDefault="00153036">
      <w:pPr>
        <w:rPr>
          <w:rFonts w:cs="Times New Roman"/>
          <w:szCs w:val="20"/>
        </w:rPr>
      </w:pPr>
    </w:p>
    <w:p w14:paraId="45328E48" w14:textId="77777777" w:rsidR="00153036" w:rsidRDefault="00153036">
      <w:pPr>
        <w:rPr>
          <w:rFonts w:cs="Times New Roman"/>
          <w:szCs w:val="20"/>
        </w:rPr>
      </w:pPr>
    </w:p>
    <w:p w14:paraId="3F8946E2" w14:textId="77777777" w:rsidR="00153036" w:rsidRDefault="00153036">
      <w:pPr>
        <w:rPr>
          <w:rFonts w:cs="Times New Roman"/>
          <w:szCs w:val="20"/>
        </w:rPr>
      </w:pPr>
      <w:r>
        <w:rPr>
          <w:rFonts w:cs="Times New Roman"/>
          <w:szCs w:val="20"/>
        </w:rPr>
        <w:t>Client:__________________________________________</w:t>
      </w:r>
    </w:p>
    <w:p w14:paraId="10712711" w14:textId="77777777" w:rsidR="00153036" w:rsidRDefault="00153036">
      <w:pPr>
        <w:rPr>
          <w:rFonts w:cs="Times New Roman"/>
          <w:szCs w:val="20"/>
        </w:rPr>
      </w:pPr>
    </w:p>
    <w:p w14:paraId="5FF47E48" w14:textId="77777777" w:rsidR="00153036" w:rsidRDefault="00153036">
      <w:pPr>
        <w:rPr>
          <w:rFonts w:cs="Times New Roman"/>
          <w:szCs w:val="20"/>
        </w:rPr>
      </w:pPr>
    </w:p>
    <w:p w14:paraId="419D7875" w14:textId="77777777" w:rsidR="00153036" w:rsidRDefault="00153036">
      <w:pPr>
        <w:rPr>
          <w:rFonts w:cs="Times New Roman"/>
          <w:szCs w:val="20"/>
        </w:rPr>
      </w:pPr>
      <w:r>
        <w:rPr>
          <w:rFonts w:cs="Times New Roman"/>
          <w:szCs w:val="20"/>
        </w:rPr>
        <w:t>Client:__________________________________________</w:t>
      </w:r>
    </w:p>
    <w:p w14:paraId="5122F459" w14:textId="77777777" w:rsidR="00153036" w:rsidRDefault="00153036">
      <w:pPr>
        <w:rPr>
          <w:rFonts w:cs="Times New Roman"/>
          <w:szCs w:val="20"/>
        </w:rPr>
      </w:pPr>
    </w:p>
    <w:p w14:paraId="4504DDFD" w14:textId="77777777" w:rsidR="00153036" w:rsidRDefault="00153036">
      <w:pPr>
        <w:rPr>
          <w:rFonts w:cs="Times New Roman"/>
          <w:szCs w:val="20"/>
        </w:rPr>
      </w:pPr>
    </w:p>
    <w:p w14:paraId="66C4FCB6" w14:textId="77777777" w:rsidR="00153036" w:rsidRDefault="00CF3054">
      <w:pPr>
        <w:rPr>
          <w:rFonts w:cs="Times New Roman"/>
          <w:szCs w:val="20"/>
        </w:rPr>
      </w:pPr>
      <w:r>
        <w:rPr>
          <w:rFonts w:cs="Times New Roman"/>
          <w:szCs w:val="20"/>
        </w:rPr>
        <w:t>Financial a</w:t>
      </w:r>
      <w:r w:rsidR="00153036">
        <w:rPr>
          <w:rFonts w:cs="Times New Roman"/>
          <w:szCs w:val="20"/>
        </w:rPr>
        <w:t>dvisor:</w:t>
      </w:r>
      <w:r>
        <w:rPr>
          <w:rFonts w:cs="Times New Roman"/>
          <w:szCs w:val="20"/>
        </w:rPr>
        <w:t xml:space="preserve"> </w:t>
      </w:r>
      <w:r w:rsidR="00153036">
        <w:rPr>
          <w:rFonts w:cs="Times New Roman"/>
          <w:szCs w:val="20"/>
        </w:rPr>
        <w:t>__________________________________________</w:t>
      </w:r>
    </w:p>
    <w:p w14:paraId="2E1FCF19" w14:textId="77777777" w:rsidR="00153036" w:rsidRDefault="00153036">
      <w:pPr>
        <w:rPr>
          <w:rFonts w:cs="Times New Roman"/>
          <w:szCs w:val="20"/>
        </w:rPr>
      </w:pPr>
    </w:p>
    <w:p w14:paraId="1558CB06" w14:textId="77777777" w:rsidR="00153036" w:rsidRDefault="00153036">
      <w:pPr>
        <w:rPr>
          <w:rFonts w:cs="Times New Roman"/>
          <w:szCs w:val="20"/>
        </w:rPr>
      </w:pPr>
    </w:p>
    <w:p w14:paraId="0A716FF6" w14:textId="77777777" w:rsidR="00153036" w:rsidRDefault="00153036">
      <w:pPr>
        <w:rPr>
          <w:rFonts w:cs="Times New Roman"/>
          <w:szCs w:val="20"/>
        </w:rPr>
      </w:pPr>
      <w:r>
        <w:rPr>
          <w:rFonts w:cs="Times New Roman"/>
          <w:szCs w:val="20"/>
        </w:rPr>
        <w:t>Comments or modifications: ______________________________________________________________</w:t>
      </w:r>
    </w:p>
    <w:p w14:paraId="3CE0EE7C" w14:textId="77777777" w:rsidR="00153036" w:rsidRDefault="00153036">
      <w:pPr>
        <w:rPr>
          <w:rFonts w:cs="Times New Roman"/>
          <w:szCs w:val="20"/>
        </w:rPr>
      </w:pPr>
    </w:p>
    <w:p w14:paraId="1C29D4C7" w14:textId="77777777" w:rsidR="00153036" w:rsidRDefault="00153036">
      <w:pPr>
        <w:rPr>
          <w:rFonts w:cs="Times New Roman"/>
          <w:szCs w:val="20"/>
        </w:rPr>
      </w:pPr>
      <w:r>
        <w:rPr>
          <w:rFonts w:cs="Times New Roman"/>
          <w:szCs w:val="20"/>
        </w:rPr>
        <w:t>_____________________________________________________________________________________</w:t>
      </w:r>
    </w:p>
    <w:p w14:paraId="0BD4A5F2" w14:textId="77777777" w:rsidR="00153036" w:rsidRDefault="00153036">
      <w:pPr>
        <w:rPr>
          <w:rFonts w:cs="Times New Roman"/>
          <w:szCs w:val="20"/>
        </w:rPr>
      </w:pPr>
    </w:p>
    <w:p w14:paraId="77EEEB9C" w14:textId="77777777" w:rsidR="00153036" w:rsidRDefault="00153036">
      <w:pPr>
        <w:rPr>
          <w:rFonts w:cs="Times New Roman"/>
          <w:szCs w:val="20"/>
        </w:rPr>
      </w:pPr>
      <w:r>
        <w:rPr>
          <w:rFonts w:cs="Times New Roman"/>
          <w:szCs w:val="20"/>
        </w:rPr>
        <w:t>_____________________________________________________________________________________</w:t>
      </w:r>
    </w:p>
    <w:p w14:paraId="23D1B071" w14:textId="77777777" w:rsidR="00153036" w:rsidRDefault="00153036">
      <w:pPr>
        <w:rPr>
          <w:rFonts w:cs="Times New Roman"/>
          <w:szCs w:val="20"/>
        </w:rPr>
      </w:pPr>
    </w:p>
    <w:p w14:paraId="3E6AA0C3" w14:textId="77777777" w:rsidR="00153036" w:rsidRDefault="00153036">
      <w:pPr>
        <w:rPr>
          <w:rFonts w:cs="Times New Roman"/>
          <w:szCs w:val="20"/>
        </w:rPr>
      </w:pPr>
      <w:r>
        <w:rPr>
          <w:rFonts w:cs="Times New Roman"/>
          <w:szCs w:val="20"/>
        </w:rPr>
        <w:t>_____________________________________________________________________________________</w:t>
      </w:r>
    </w:p>
    <w:p w14:paraId="1BA63E25" w14:textId="77777777" w:rsidR="00153036" w:rsidRDefault="00153036">
      <w:pPr>
        <w:rPr>
          <w:rFonts w:cs="Times New Roman"/>
          <w:szCs w:val="20"/>
        </w:rPr>
      </w:pPr>
    </w:p>
    <w:p w14:paraId="53AADB18" w14:textId="77777777" w:rsidR="00153036" w:rsidRDefault="00153036">
      <w:pPr>
        <w:rPr>
          <w:rFonts w:cs="Times New Roman"/>
          <w:szCs w:val="20"/>
        </w:rPr>
      </w:pPr>
      <w:r>
        <w:rPr>
          <w:rFonts w:cs="Times New Roman"/>
          <w:szCs w:val="20"/>
        </w:rPr>
        <w:t>_____________________________________________________________________________________</w:t>
      </w:r>
    </w:p>
    <w:p w14:paraId="5CA416C3" w14:textId="77777777" w:rsidR="00153036" w:rsidRDefault="00153036">
      <w:pPr>
        <w:rPr>
          <w:rFonts w:cs="Times New Roman"/>
          <w:szCs w:val="20"/>
        </w:rPr>
      </w:pPr>
    </w:p>
    <w:p w14:paraId="1E0A1806" w14:textId="77777777" w:rsidR="00153036" w:rsidRDefault="00153036">
      <w:pPr>
        <w:rPr>
          <w:rFonts w:cs="Times New Roman"/>
          <w:szCs w:val="20"/>
        </w:rPr>
      </w:pPr>
      <w:r>
        <w:rPr>
          <w:rFonts w:cs="Times New Roman"/>
          <w:szCs w:val="20"/>
        </w:rPr>
        <w:t>_____________________________________________________________________________________</w:t>
      </w:r>
    </w:p>
    <w:p w14:paraId="04486836" w14:textId="77777777" w:rsidR="00153036" w:rsidRDefault="00153036">
      <w:pPr>
        <w:rPr>
          <w:rFonts w:cs="Times New Roman"/>
          <w:szCs w:val="20"/>
        </w:rPr>
      </w:pPr>
    </w:p>
    <w:p w14:paraId="68D2A4C6" w14:textId="77777777" w:rsidR="00153036" w:rsidRDefault="00153036">
      <w:pPr>
        <w:rPr>
          <w:rFonts w:cs="Times New Roman"/>
          <w:szCs w:val="20"/>
        </w:rPr>
      </w:pPr>
      <w:r>
        <w:rPr>
          <w:rFonts w:cs="Times New Roman"/>
          <w:szCs w:val="20"/>
        </w:rPr>
        <w:t>_____________________________________________________________________________________</w:t>
      </w:r>
    </w:p>
    <w:p w14:paraId="740832DE" w14:textId="77777777" w:rsidR="00153036" w:rsidRDefault="00153036">
      <w:pPr>
        <w:rPr>
          <w:rFonts w:cs="Times New Roman"/>
          <w:szCs w:val="20"/>
        </w:rPr>
      </w:pPr>
    </w:p>
    <w:p w14:paraId="799460E9" w14:textId="77777777" w:rsidR="00153036" w:rsidRDefault="00153036">
      <w:pPr>
        <w:rPr>
          <w:rFonts w:cs="Times New Roman"/>
          <w:szCs w:val="20"/>
        </w:rPr>
      </w:pPr>
    </w:p>
    <w:p w14:paraId="4C56CAFF" w14:textId="77777777" w:rsidR="00153036" w:rsidRDefault="00153036">
      <w:pPr>
        <w:rPr>
          <w:rFonts w:cs="Times New Roman"/>
          <w:szCs w:val="20"/>
        </w:rPr>
      </w:pPr>
    </w:p>
    <w:p w14:paraId="38B67852" w14:textId="77777777" w:rsidR="00153036" w:rsidRDefault="00153036">
      <w:pPr>
        <w:rPr>
          <w:rFonts w:cs="Times New Roman"/>
          <w:szCs w:val="20"/>
        </w:rPr>
      </w:pPr>
    </w:p>
    <w:p w14:paraId="4B32B9E8" w14:textId="77777777" w:rsidR="00153036" w:rsidRPr="002E48B6" w:rsidRDefault="00153036" w:rsidP="00153036">
      <w:pPr>
        <w:pStyle w:val="Heading1"/>
      </w:pPr>
    </w:p>
    <w:sectPr w:rsidR="00153036" w:rsidRPr="002E48B6" w:rsidSect="00A93676">
      <w:pgSz w:w="12240" w:h="15840"/>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76C946" w14:textId="77777777" w:rsidR="0067587F" w:rsidRDefault="0067587F">
      <w:r>
        <w:separator/>
      </w:r>
    </w:p>
  </w:endnote>
  <w:endnote w:type="continuationSeparator" w:id="0">
    <w:p w14:paraId="522262E8" w14:textId="77777777" w:rsidR="0067587F" w:rsidRDefault="0067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498FF" w14:textId="77777777" w:rsidR="00AE6B0F" w:rsidRDefault="00AE6B0F" w:rsidP="001530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7E6180" w14:textId="77777777" w:rsidR="00AE6B0F" w:rsidRDefault="00AE6B0F" w:rsidP="001530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48E17" w14:textId="77777777" w:rsidR="00AE6B0F" w:rsidRPr="007E2C69" w:rsidRDefault="00AE6B0F" w:rsidP="007E2C69">
    <w:pPr>
      <w:pStyle w:val="Footer"/>
      <w:framePr w:wrap="around" w:vAnchor="text" w:hAnchor="page" w:x="10342" w:y="28"/>
      <w:spacing w:before="120"/>
      <w:rPr>
        <w:rStyle w:val="PageNumber"/>
        <w:sz w:val="18"/>
        <w:szCs w:val="18"/>
      </w:rPr>
    </w:pPr>
    <w:r w:rsidRPr="007E2C69">
      <w:rPr>
        <w:rStyle w:val="PageNumber"/>
        <w:sz w:val="18"/>
        <w:szCs w:val="18"/>
      </w:rPr>
      <w:fldChar w:fldCharType="begin"/>
    </w:r>
    <w:r w:rsidRPr="007E2C69">
      <w:rPr>
        <w:rStyle w:val="PageNumber"/>
        <w:sz w:val="18"/>
        <w:szCs w:val="18"/>
      </w:rPr>
      <w:instrText xml:space="preserve">PAGE  </w:instrText>
    </w:r>
    <w:r w:rsidRPr="007E2C69">
      <w:rPr>
        <w:rStyle w:val="PageNumber"/>
        <w:sz w:val="18"/>
        <w:szCs w:val="18"/>
      </w:rPr>
      <w:fldChar w:fldCharType="separate"/>
    </w:r>
    <w:r w:rsidR="008A5148">
      <w:rPr>
        <w:rStyle w:val="PageNumber"/>
        <w:noProof/>
        <w:sz w:val="18"/>
        <w:szCs w:val="18"/>
      </w:rPr>
      <w:t>15</w:t>
    </w:r>
    <w:r w:rsidRPr="007E2C69">
      <w:rPr>
        <w:rStyle w:val="PageNumber"/>
        <w:sz w:val="18"/>
        <w:szCs w:val="18"/>
      </w:rPr>
      <w:fldChar w:fldCharType="end"/>
    </w:r>
  </w:p>
  <w:p w14:paraId="48ABE378" w14:textId="77777777" w:rsidR="00AE6B0F" w:rsidRPr="007E2C69" w:rsidRDefault="0067587F" w:rsidP="00153036">
    <w:pPr>
      <w:pStyle w:val="Footer"/>
      <w:spacing w:before="120"/>
      <w:ind w:right="360"/>
      <w:rPr>
        <w:rFonts w:cs="Times New Roman"/>
        <w:sz w:val="18"/>
        <w:szCs w:val="18"/>
      </w:rPr>
    </w:pPr>
    <w:r>
      <w:rPr>
        <w:noProof/>
      </w:rPr>
      <w:pict w14:anchorId="1C9864CB">
        <v:line id="Line 2" o:spid="_x0000_s2049" style="position:absolute;z-index:2;visibility:visible" from="-4.2pt,1.55pt" to="463.8pt,1.55pt"/>
      </w:pict>
    </w:r>
    <w:r w:rsidR="00AE6B0F" w:rsidRPr="007E2C69">
      <w:rPr>
        <w:rFonts w:cs="Times New Roman"/>
        <w:sz w:val="18"/>
        <w:szCs w:val="18"/>
      </w:rPr>
      <w:t>Elite Financial Advisory Services</w:t>
    </w:r>
    <w:r w:rsidR="00AE6B0F" w:rsidRPr="007E2C69">
      <w:rPr>
        <w:rFonts w:cs="Times New Roman"/>
        <w:sz w:val="18"/>
        <w:szCs w:val="18"/>
      </w:rPr>
      <w:tab/>
    </w:r>
    <w:r w:rsidR="00AE6B0F" w:rsidRPr="007E2C69">
      <w:rPr>
        <w:rFonts w:cs="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C3DBDC" w14:textId="77777777" w:rsidR="0067587F" w:rsidRDefault="0067587F">
      <w:r>
        <w:separator/>
      </w:r>
    </w:p>
  </w:footnote>
  <w:footnote w:type="continuationSeparator" w:id="0">
    <w:p w14:paraId="6A2AF4E9" w14:textId="77777777" w:rsidR="0067587F" w:rsidRDefault="0067587F">
      <w:r>
        <w:continuationSeparator/>
      </w:r>
    </w:p>
  </w:footnote>
  <w:footnote w:id="1">
    <w:p w14:paraId="1D5F86B5" w14:textId="77777777" w:rsidR="00AE6B0F" w:rsidRPr="00BD7146" w:rsidRDefault="00AE6B0F" w:rsidP="00153036">
      <w:pPr>
        <w:rPr>
          <w:rFonts w:cs="Times New Roman"/>
          <w:sz w:val="18"/>
          <w:szCs w:val="18"/>
        </w:rPr>
      </w:pPr>
      <w:r>
        <w:rPr>
          <w:rStyle w:val="FootnoteReference"/>
        </w:rPr>
        <w:footnoteRef/>
      </w:r>
      <w:r>
        <w:t xml:space="preserve"> </w:t>
      </w:r>
      <w:r w:rsidRPr="00BD7146">
        <w:rPr>
          <w:sz w:val="16"/>
          <w:szCs w:val="16"/>
        </w:rPr>
        <w:t>Morningstar</w:t>
      </w:r>
      <w:r w:rsidR="007205A4">
        <w:rPr>
          <w:sz w:val="16"/>
          <w:szCs w:val="16"/>
        </w:rPr>
        <w:t xml:space="preserve">.com, </w:t>
      </w:r>
      <w:r w:rsidR="005953AA">
        <w:rPr>
          <w:sz w:val="16"/>
          <w:szCs w:val="16"/>
        </w:rPr>
        <w:t>April</w:t>
      </w:r>
      <w:r w:rsidR="00223A60">
        <w:rPr>
          <w:sz w:val="16"/>
          <w:szCs w:val="16"/>
        </w:rPr>
        <w:t xml:space="preserve"> 201</w:t>
      </w:r>
      <w:r w:rsidR="006E0E15">
        <w:rPr>
          <w:sz w:val="16"/>
          <w:szCs w:val="16"/>
        </w:rPr>
        <w:t>9</w:t>
      </w:r>
      <w:r w:rsidRPr="004B3AC4">
        <w:rPr>
          <w:sz w:val="16"/>
          <w:szCs w:val="16"/>
        </w:rPr>
        <w:t xml:space="preserve">. </w:t>
      </w:r>
      <w:r>
        <w:rPr>
          <w:sz w:val="16"/>
          <w:szCs w:val="16"/>
        </w:rPr>
        <w:t>The Morningstar tax cost ratio measures how much a fund’s annualized return is reduced by the taxes investors pay on distributions. Expense ratio, t</w:t>
      </w:r>
      <w:r w:rsidRPr="004B3AC4">
        <w:rPr>
          <w:sz w:val="16"/>
          <w:szCs w:val="16"/>
        </w:rPr>
        <w:t>urnover and tax cost ratio</w:t>
      </w:r>
      <w:r w:rsidRPr="00BD7146">
        <w:rPr>
          <w:sz w:val="16"/>
          <w:szCs w:val="16"/>
        </w:rPr>
        <w:t xml:space="preserve"> will vary over time.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18581" w14:textId="2FDEBA0E" w:rsidR="00AE6B0F" w:rsidRPr="001839B8" w:rsidRDefault="0067587F">
    <w:pPr>
      <w:pStyle w:val="Header"/>
      <w:rPr>
        <w:rFonts w:cs="Times New Roman"/>
        <w:sz w:val="18"/>
        <w:szCs w:val="18"/>
      </w:rPr>
    </w:pPr>
    <w:r>
      <w:rPr>
        <w:noProof/>
      </w:rPr>
      <w:pict w14:anchorId="09870A07">
        <v:line id="Line 1" o:spid="_x0000_s2050" style="position:absolute;z-index:1;visibility:visible" from="-4.2pt,15.2pt" to="463.8pt,15.2pt"/>
      </w:pict>
    </w:r>
    <w:r w:rsidR="00AE6B0F" w:rsidRPr="001839B8">
      <w:rPr>
        <w:rFonts w:cs="Times New Roman"/>
        <w:sz w:val="18"/>
        <w:szCs w:val="18"/>
      </w:rPr>
      <w:t>Mr. and Mrs. Affluent Client</w:t>
    </w:r>
    <w:r w:rsidR="00AE6B0F" w:rsidRPr="001839B8">
      <w:rPr>
        <w:rFonts w:cs="Times New Roman"/>
        <w:sz w:val="18"/>
        <w:szCs w:val="18"/>
      </w:rPr>
      <w:tab/>
    </w:r>
    <w:r w:rsidR="00AE6B0F">
      <w:rPr>
        <w:rFonts w:cs="Times New Roman"/>
        <w:sz w:val="18"/>
        <w:szCs w:val="18"/>
      </w:rPr>
      <w:tab/>
      <w:t>March 1</w:t>
    </w:r>
    <w:r w:rsidR="00AE6B0F" w:rsidRPr="001839B8">
      <w:rPr>
        <w:rFonts w:cs="Times New Roman"/>
        <w:sz w:val="18"/>
        <w:szCs w:val="18"/>
      </w:rPr>
      <w:t xml:space="preserve">, </w:t>
    </w:r>
    <w:r w:rsidR="00CF7F4B">
      <w:rPr>
        <w:rFonts w:cs="Times New Roman"/>
        <w:sz w:val="18"/>
        <w:szCs w:val="18"/>
      </w:rPr>
      <w:t>20</w:t>
    </w:r>
    <w:r w:rsidR="004E7ECE">
      <w:rPr>
        <w:rFonts w:cs="Times New Roman"/>
        <w:sz w:val="18"/>
        <w:szCs w:val="18"/>
      </w:rP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F1C57"/>
    <w:multiLevelType w:val="hybridMultilevel"/>
    <w:tmpl w:val="C542E9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98098B"/>
    <w:multiLevelType w:val="hybridMultilevel"/>
    <w:tmpl w:val="BA80456C"/>
    <w:lvl w:ilvl="0" w:tplc="13BC59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AD640E"/>
    <w:multiLevelType w:val="singleLevel"/>
    <w:tmpl w:val="59F44C24"/>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11C9037B"/>
    <w:multiLevelType w:val="hybridMultilevel"/>
    <w:tmpl w:val="72D4B89E"/>
    <w:lvl w:ilvl="0" w:tplc="CA001BA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3EE4728"/>
    <w:multiLevelType w:val="hybridMultilevel"/>
    <w:tmpl w:val="1CCE6E5E"/>
    <w:lvl w:ilvl="0" w:tplc="759C7F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44F585D"/>
    <w:multiLevelType w:val="multilevel"/>
    <w:tmpl w:val="E23CBEA2"/>
    <w:lvl w:ilvl="0">
      <w:start w:val="1"/>
      <w:numFmt w:val="bullet"/>
      <w:lvlText w:val=""/>
      <w:lvlJc w:val="left"/>
      <w:pPr>
        <w:tabs>
          <w:tab w:val="num" w:pos="864"/>
        </w:tabs>
        <w:ind w:left="864" w:hanging="144"/>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4B097B"/>
    <w:multiLevelType w:val="hybridMultilevel"/>
    <w:tmpl w:val="CB701F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CD0F41"/>
    <w:multiLevelType w:val="hybridMultilevel"/>
    <w:tmpl w:val="E23CBEA2"/>
    <w:lvl w:ilvl="0" w:tplc="8C90F706">
      <w:start w:val="1"/>
      <w:numFmt w:val="bullet"/>
      <w:lvlText w:val=""/>
      <w:lvlJc w:val="left"/>
      <w:pPr>
        <w:tabs>
          <w:tab w:val="num" w:pos="864"/>
        </w:tabs>
        <w:ind w:left="864" w:hanging="144"/>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497D7B"/>
    <w:multiLevelType w:val="hybridMultilevel"/>
    <w:tmpl w:val="33F493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EA54BE1"/>
    <w:multiLevelType w:val="hybridMultilevel"/>
    <w:tmpl w:val="834A38E8"/>
    <w:lvl w:ilvl="0" w:tplc="D34224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EC5516"/>
    <w:multiLevelType w:val="hybridMultilevel"/>
    <w:tmpl w:val="03342B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0102E52"/>
    <w:multiLevelType w:val="multilevel"/>
    <w:tmpl w:val="1780E1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8F443C"/>
    <w:multiLevelType w:val="hybridMultilevel"/>
    <w:tmpl w:val="0A30237A"/>
    <w:lvl w:ilvl="0" w:tplc="6ECCFA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240065"/>
    <w:multiLevelType w:val="hybridMultilevel"/>
    <w:tmpl w:val="8BDCFE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4DC0A5E"/>
    <w:multiLevelType w:val="multilevel"/>
    <w:tmpl w:val="1780E1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5B22BC"/>
    <w:multiLevelType w:val="hybridMultilevel"/>
    <w:tmpl w:val="67A47DE6"/>
    <w:lvl w:ilvl="0" w:tplc="205CE8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629712D"/>
    <w:multiLevelType w:val="singleLevel"/>
    <w:tmpl w:val="2ECCB48C"/>
    <w:lvl w:ilvl="0">
      <w:start w:val="2"/>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394F5DAA"/>
    <w:multiLevelType w:val="hybridMultilevel"/>
    <w:tmpl w:val="32348372"/>
    <w:lvl w:ilvl="0" w:tplc="6ECCFA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E36A38"/>
    <w:multiLevelType w:val="hybridMultilevel"/>
    <w:tmpl w:val="491ABF50"/>
    <w:lvl w:ilvl="0" w:tplc="8356061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3486BCC"/>
    <w:multiLevelType w:val="hybridMultilevel"/>
    <w:tmpl w:val="5A6C4594"/>
    <w:lvl w:ilvl="0" w:tplc="6C28CA46">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ED1D68"/>
    <w:multiLevelType w:val="singleLevel"/>
    <w:tmpl w:val="C61E200C"/>
    <w:lvl w:ilvl="0">
      <w:start w:val="5"/>
      <w:numFmt w:val="decimal"/>
      <w:lvlText w:val="%1."/>
      <w:legacy w:legacy="1" w:legacySpace="0" w:legacyIndent="360"/>
      <w:lvlJc w:val="left"/>
      <w:rPr>
        <w:rFonts w:ascii="Times New Roman" w:hAnsi="Times New Roman" w:cs="Times New Roman" w:hint="default"/>
      </w:rPr>
    </w:lvl>
  </w:abstractNum>
  <w:abstractNum w:abstractNumId="21" w15:restartNumberingAfterBreak="0">
    <w:nsid w:val="44757B4D"/>
    <w:multiLevelType w:val="hybridMultilevel"/>
    <w:tmpl w:val="042EC5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48D27EC"/>
    <w:multiLevelType w:val="hybridMultilevel"/>
    <w:tmpl w:val="A2C4A1B6"/>
    <w:lvl w:ilvl="0" w:tplc="6ECCFA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7270B8"/>
    <w:multiLevelType w:val="hybridMultilevel"/>
    <w:tmpl w:val="0706BEA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271995"/>
    <w:multiLevelType w:val="hybridMultilevel"/>
    <w:tmpl w:val="53402A36"/>
    <w:lvl w:ilvl="0" w:tplc="34E6C4F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BB527A5"/>
    <w:multiLevelType w:val="hybridMultilevel"/>
    <w:tmpl w:val="28C6A4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842832"/>
    <w:multiLevelType w:val="hybridMultilevel"/>
    <w:tmpl w:val="63461446"/>
    <w:lvl w:ilvl="0" w:tplc="C0F2A53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EFC4C93"/>
    <w:multiLevelType w:val="singleLevel"/>
    <w:tmpl w:val="B3E4A87E"/>
    <w:lvl w:ilvl="0">
      <w:start w:val="4"/>
      <w:numFmt w:val="decimal"/>
      <w:lvlText w:val="%1."/>
      <w:legacy w:legacy="1" w:legacySpace="0" w:legacyIndent="360"/>
      <w:lvlJc w:val="left"/>
      <w:rPr>
        <w:rFonts w:ascii="Times New Roman" w:hAnsi="Times New Roman" w:cs="Times New Roman" w:hint="default"/>
      </w:rPr>
    </w:lvl>
  </w:abstractNum>
  <w:abstractNum w:abstractNumId="28" w15:restartNumberingAfterBreak="0">
    <w:nsid w:val="5304097D"/>
    <w:multiLevelType w:val="hybridMultilevel"/>
    <w:tmpl w:val="4C92064C"/>
    <w:lvl w:ilvl="0" w:tplc="F73A1734">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5182F63"/>
    <w:multiLevelType w:val="singleLevel"/>
    <w:tmpl w:val="CD023E92"/>
    <w:lvl w:ilvl="0">
      <w:start w:val="1"/>
      <w:numFmt w:val="decimal"/>
      <w:lvlText w:val="%1"/>
      <w:legacy w:legacy="1" w:legacySpace="0" w:legacyIndent="360"/>
      <w:lvlJc w:val="left"/>
      <w:rPr>
        <w:rFonts w:ascii="Times New Roman" w:hAnsi="Times New Roman" w:cs="Times New Roman" w:hint="default"/>
      </w:rPr>
    </w:lvl>
  </w:abstractNum>
  <w:abstractNum w:abstractNumId="30" w15:restartNumberingAfterBreak="0">
    <w:nsid w:val="580757A3"/>
    <w:multiLevelType w:val="hybridMultilevel"/>
    <w:tmpl w:val="C6565E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224E52"/>
    <w:multiLevelType w:val="hybridMultilevel"/>
    <w:tmpl w:val="D95080F0"/>
    <w:lvl w:ilvl="0" w:tplc="A5A408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24F293F"/>
    <w:multiLevelType w:val="hybridMultilevel"/>
    <w:tmpl w:val="29DA13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9C130D"/>
    <w:multiLevelType w:val="hybridMultilevel"/>
    <w:tmpl w:val="2EA6E6F4"/>
    <w:lvl w:ilvl="0" w:tplc="03DC8D24">
      <w:start w:val="1"/>
      <w:numFmt w:val="decimal"/>
      <w:lvlText w:val="%1."/>
      <w:lvlJc w:val="left"/>
      <w:pPr>
        <w:tabs>
          <w:tab w:val="num" w:pos="720"/>
        </w:tabs>
        <w:ind w:left="720" w:hanging="360"/>
      </w:pPr>
      <w:rPr>
        <w:rFonts w:hint="default"/>
      </w:rPr>
    </w:lvl>
    <w:lvl w:ilvl="1" w:tplc="63FC4E28">
      <w:start w:val="1"/>
      <w:numFmt w:val="bullet"/>
      <w:lvlText w:val=""/>
      <w:lvlJc w:val="left"/>
      <w:pPr>
        <w:tabs>
          <w:tab w:val="num" w:pos="720"/>
        </w:tabs>
        <w:ind w:left="720" w:hanging="360"/>
      </w:pPr>
      <w:rPr>
        <w:rFonts w:ascii="Symbol" w:hAnsi="Symbol" w:hint="default"/>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73F1900"/>
    <w:multiLevelType w:val="hybridMultilevel"/>
    <w:tmpl w:val="7B48FC3A"/>
    <w:lvl w:ilvl="0" w:tplc="B54E14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A7B40F7"/>
    <w:multiLevelType w:val="hybridMultilevel"/>
    <w:tmpl w:val="1CEE1C3C"/>
    <w:lvl w:ilvl="0" w:tplc="365E2FA4">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0C3106"/>
    <w:multiLevelType w:val="singleLevel"/>
    <w:tmpl w:val="D6AE902E"/>
    <w:lvl w:ilvl="0">
      <w:start w:val="3"/>
      <w:numFmt w:val="decimal"/>
      <w:lvlText w:val="%1."/>
      <w:legacy w:legacy="1" w:legacySpace="0" w:legacyIndent="360"/>
      <w:lvlJc w:val="left"/>
      <w:rPr>
        <w:rFonts w:ascii="Times New Roman" w:hAnsi="Times New Roman" w:cs="Times New Roman" w:hint="default"/>
      </w:rPr>
    </w:lvl>
  </w:abstractNum>
  <w:abstractNum w:abstractNumId="37" w15:restartNumberingAfterBreak="0">
    <w:nsid w:val="74703F32"/>
    <w:multiLevelType w:val="hybridMultilevel"/>
    <w:tmpl w:val="3FDAE4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4CE4E7C"/>
    <w:multiLevelType w:val="singleLevel"/>
    <w:tmpl w:val="59F44C24"/>
    <w:lvl w:ilvl="0">
      <w:start w:val="1"/>
      <w:numFmt w:val="decimal"/>
      <w:lvlText w:val="%1."/>
      <w:legacy w:legacy="1" w:legacySpace="0" w:legacyIndent="360"/>
      <w:lvlJc w:val="left"/>
      <w:rPr>
        <w:rFonts w:ascii="Times New Roman" w:hAnsi="Times New Roman" w:cs="Times New Roman" w:hint="default"/>
      </w:rPr>
    </w:lvl>
  </w:abstractNum>
  <w:abstractNum w:abstractNumId="39" w15:restartNumberingAfterBreak="0">
    <w:nsid w:val="77C460FD"/>
    <w:multiLevelType w:val="hybridMultilevel"/>
    <w:tmpl w:val="34D675D4"/>
    <w:lvl w:ilvl="0" w:tplc="8C90F706">
      <w:start w:val="1"/>
      <w:numFmt w:val="bullet"/>
      <w:lvlText w:val=""/>
      <w:lvlJc w:val="left"/>
      <w:pPr>
        <w:tabs>
          <w:tab w:val="num" w:pos="864"/>
        </w:tabs>
        <w:ind w:left="864" w:hanging="144"/>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94097C"/>
    <w:multiLevelType w:val="hybridMultilevel"/>
    <w:tmpl w:val="11CC3852"/>
    <w:lvl w:ilvl="0" w:tplc="8FC854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8"/>
  </w:num>
  <w:num w:numId="2">
    <w:abstractNumId w:val="16"/>
  </w:num>
  <w:num w:numId="3">
    <w:abstractNumId w:val="36"/>
  </w:num>
  <w:num w:numId="4">
    <w:abstractNumId w:val="27"/>
  </w:num>
  <w:num w:numId="5">
    <w:abstractNumId w:val="20"/>
  </w:num>
  <w:num w:numId="6">
    <w:abstractNumId w:val="29"/>
  </w:num>
  <w:num w:numId="7">
    <w:abstractNumId w:val="29"/>
    <w:lvlOverride w:ilvl="0">
      <w:lvl w:ilvl="0">
        <w:start w:val="2"/>
        <w:numFmt w:val="decimal"/>
        <w:lvlText w:val="%1"/>
        <w:legacy w:legacy="1" w:legacySpace="0" w:legacyIndent="360"/>
        <w:lvlJc w:val="left"/>
        <w:rPr>
          <w:rFonts w:ascii="Times New Roman" w:hAnsi="Times New Roman" w:cs="Times New Roman" w:hint="default"/>
        </w:rPr>
      </w:lvl>
    </w:lvlOverride>
  </w:num>
  <w:num w:numId="8">
    <w:abstractNumId w:val="29"/>
    <w:lvlOverride w:ilvl="0">
      <w:lvl w:ilvl="0">
        <w:start w:val="3"/>
        <w:numFmt w:val="decimal"/>
        <w:lvlText w:val="%1"/>
        <w:legacy w:legacy="1" w:legacySpace="0" w:legacyIndent="360"/>
        <w:lvlJc w:val="left"/>
        <w:rPr>
          <w:rFonts w:ascii="Times New Roman" w:hAnsi="Times New Roman" w:cs="Times New Roman" w:hint="default"/>
        </w:rPr>
      </w:lvl>
    </w:lvlOverride>
  </w:num>
  <w:num w:numId="9">
    <w:abstractNumId w:val="29"/>
    <w:lvlOverride w:ilvl="0">
      <w:lvl w:ilvl="0">
        <w:start w:val="4"/>
        <w:numFmt w:val="decimal"/>
        <w:lvlText w:val="%1"/>
        <w:legacy w:legacy="1" w:legacySpace="0" w:legacyIndent="360"/>
        <w:lvlJc w:val="left"/>
        <w:rPr>
          <w:rFonts w:ascii="Times New Roman" w:hAnsi="Times New Roman" w:cs="Times New Roman" w:hint="default"/>
        </w:rPr>
      </w:lvl>
    </w:lvlOverride>
  </w:num>
  <w:num w:numId="10">
    <w:abstractNumId w:val="2"/>
  </w:num>
  <w:num w:numId="11">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3">
    <w:abstractNumId w:val="2"/>
    <w:lvlOverride w:ilvl="0">
      <w:lvl w:ilvl="0">
        <w:start w:val="4"/>
        <w:numFmt w:val="decimal"/>
        <w:lvlText w:val="%1."/>
        <w:legacy w:legacy="1" w:legacySpace="0" w:legacyIndent="360"/>
        <w:lvlJc w:val="left"/>
        <w:rPr>
          <w:rFonts w:ascii="Times New Roman" w:hAnsi="Times New Roman" w:cs="Times New Roman" w:hint="default"/>
        </w:rPr>
      </w:lvl>
    </w:lvlOverride>
  </w:num>
  <w:num w:numId="14">
    <w:abstractNumId w:val="2"/>
    <w:lvlOverride w:ilvl="0">
      <w:lvl w:ilvl="0">
        <w:start w:val="5"/>
        <w:numFmt w:val="decimal"/>
        <w:lvlText w:val="%1."/>
        <w:legacy w:legacy="1" w:legacySpace="0" w:legacyIndent="360"/>
        <w:lvlJc w:val="left"/>
        <w:rPr>
          <w:rFonts w:ascii="Times New Roman" w:hAnsi="Times New Roman" w:cs="Times New Roman" w:hint="default"/>
        </w:rPr>
      </w:lvl>
    </w:lvlOverride>
  </w:num>
  <w:num w:numId="15">
    <w:abstractNumId w:val="37"/>
  </w:num>
  <w:num w:numId="16">
    <w:abstractNumId w:val="34"/>
  </w:num>
  <w:num w:numId="17">
    <w:abstractNumId w:val="4"/>
  </w:num>
  <w:num w:numId="18">
    <w:abstractNumId w:val="31"/>
  </w:num>
  <w:num w:numId="19">
    <w:abstractNumId w:val="9"/>
  </w:num>
  <w:num w:numId="20">
    <w:abstractNumId w:val="24"/>
  </w:num>
  <w:num w:numId="21">
    <w:abstractNumId w:val="3"/>
  </w:num>
  <w:num w:numId="22">
    <w:abstractNumId w:val="26"/>
  </w:num>
  <w:num w:numId="23">
    <w:abstractNumId w:val="18"/>
  </w:num>
  <w:num w:numId="24">
    <w:abstractNumId w:val="40"/>
  </w:num>
  <w:num w:numId="25">
    <w:abstractNumId w:val="1"/>
  </w:num>
  <w:num w:numId="26">
    <w:abstractNumId w:val="15"/>
  </w:num>
  <w:num w:numId="27">
    <w:abstractNumId w:val="33"/>
  </w:num>
  <w:num w:numId="28">
    <w:abstractNumId w:val="14"/>
  </w:num>
  <w:num w:numId="29">
    <w:abstractNumId w:val="8"/>
  </w:num>
  <w:num w:numId="30">
    <w:abstractNumId w:val="13"/>
  </w:num>
  <w:num w:numId="31">
    <w:abstractNumId w:val="39"/>
  </w:num>
  <w:num w:numId="32">
    <w:abstractNumId w:val="7"/>
  </w:num>
  <w:num w:numId="33">
    <w:abstractNumId w:val="11"/>
  </w:num>
  <w:num w:numId="34">
    <w:abstractNumId w:val="5"/>
  </w:num>
  <w:num w:numId="35">
    <w:abstractNumId w:val="12"/>
  </w:num>
  <w:num w:numId="36">
    <w:abstractNumId w:val="17"/>
  </w:num>
  <w:num w:numId="37">
    <w:abstractNumId w:val="22"/>
  </w:num>
  <w:num w:numId="38">
    <w:abstractNumId w:val="10"/>
  </w:num>
  <w:num w:numId="39">
    <w:abstractNumId w:val="0"/>
  </w:num>
  <w:num w:numId="40">
    <w:abstractNumId w:val="21"/>
  </w:num>
  <w:num w:numId="41">
    <w:abstractNumId w:val="19"/>
  </w:num>
  <w:num w:numId="42">
    <w:abstractNumId w:val="30"/>
  </w:num>
  <w:num w:numId="43">
    <w:abstractNumId w:val="23"/>
  </w:num>
  <w:num w:numId="44">
    <w:abstractNumId w:val="6"/>
  </w:num>
  <w:num w:numId="45">
    <w:abstractNumId w:val="32"/>
  </w:num>
  <w:num w:numId="46">
    <w:abstractNumId w:val="25"/>
  </w:num>
  <w:num w:numId="47">
    <w:abstractNumId w:val="28"/>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A17AE"/>
    <w:rsid w:val="00013741"/>
    <w:rsid w:val="000430B7"/>
    <w:rsid w:val="00076EE3"/>
    <w:rsid w:val="0009286B"/>
    <w:rsid w:val="00094742"/>
    <w:rsid w:val="000C2E9C"/>
    <w:rsid w:val="000C3179"/>
    <w:rsid w:val="00115E61"/>
    <w:rsid w:val="00122878"/>
    <w:rsid w:val="00122D4D"/>
    <w:rsid w:val="00142028"/>
    <w:rsid w:val="0014358D"/>
    <w:rsid w:val="00153036"/>
    <w:rsid w:val="00181554"/>
    <w:rsid w:val="001B6ABB"/>
    <w:rsid w:val="001E3816"/>
    <w:rsid w:val="00205F5A"/>
    <w:rsid w:val="00223A60"/>
    <w:rsid w:val="00224427"/>
    <w:rsid w:val="00274FB2"/>
    <w:rsid w:val="00280080"/>
    <w:rsid w:val="002821DB"/>
    <w:rsid w:val="002858E7"/>
    <w:rsid w:val="002866D1"/>
    <w:rsid w:val="002D7FDD"/>
    <w:rsid w:val="002F66B5"/>
    <w:rsid w:val="003031CD"/>
    <w:rsid w:val="003306B8"/>
    <w:rsid w:val="00344684"/>
    <w:rsid w:val="00356368"/>
    <w:rsid w:val="003713B7"/>
    <w:rsid w:val="003E6D8B"/>
    <w:rsid w:val="003F7FBE"/>
    <w:rsid w:val="00404B24"/>
    <w:rsid w:val="00457CFC"/>
    <w:rsid w:val="00460467"/>
    <w:rsid w:val="004A17AE"/>
    <w:rsid w:val="004A69AB"/>
    <w:rsid w:val="004B3AC4"/>
    <w:rsid w:val="004E0223"/>
    <w:rsid w:val="004E7ECE"/>
    <w:rsid w:val="005939A6"/>
    <w:rsid w:val="005953AA"/>
    <w:rsid w:val="00595EC2"/>
    <w:rsid w:val="005B4891"/>
    <w:rsid w:val="006038F3"/>
    <w:rsid w:val="0065139C"/>
    <w:rsid w:val="006722D8"/>
    <w:rsid w:val="0067587F"/>
    <w:rsid w:val="006B13BB"/>
    <w:rsid w:val="006E0E15"/>
    <w:rsid w:val="00700932"/>
    <w:rsid w:val="007205A4"/>
    <w:rsid w:val="00733BE0"/>
    <w:rsid w:val="007460D7"/>
    <w:rsid w:val="00774EC6"/>
    <w:rsid w:val="007E2C69"/>
    <w:rsid w:val="007F50B6"/>
    <w:rsid w:val="008371DC"/>
    <w:rsid w:val="00847B2B"/>
    <w:rsid w:val="00874B3C"/>
    <w:rsid w:val="008A5148"/>
    <w:rsid w:val="00904778"/>
    <w:rsid w:val="00906FD5"/>
    <w:rsid w:val="009544F6"/>
    <w:rsid w:val="00955025"/>
    <w:rsid w:val="00994F3D"/>
    <w:rsid w:val="009C180A"/>
    <w:rsid w:val="009D0DC2"/>
    <w:rsid w:val="00A47E1C"/>
    <w:rsid w:val="00A539A3"/>
    <w:rsid w:val="00A8602D"/>
    <w:rsid w:val="00A93676"/>
    <w:rsid w:val="00AD5990"/>
    <w:rsid w:val="00AE6B0F"/>
    <w:rsid w:val="00B3513D"/>
    <w:rsid w:val="00B5375A"/>
    <w:rsid w:val="00B55C52"/>
    <w:rsid w:val="00C529FF"/>
    <w:rsid w:val="00CF3054"/>
    <w:rsid w:val="00CF3564"/>
    <w:rsid w:val="00CF7F4B"/>
    <w:rsid w:val="00D0532D"/>
    <w:rsid w:val="00D1285C"/>
    <w:rsid w:val="00D3250B"/>
    <w:rsid w:val="00D3267E"/>
    <w:rsid w:val="00D85D3F"/>
    <w:rsid w:val="00DB44A7"/>
    <w:rsid w:val="00DD308C"/>
    <w:rsid w:val="00E33AB1"/>
    <w:rsid w:val="00E35986"/>
    <w:rsid w:val="00E60309"/>
    <w:rsid w:val="00E84577"/>
    <w:rsid w:val="00E858B9"/>
    <w:rsid w:val="00E90ACB"/>
    <w:rsid w:val="00EB2980"/>
    <w:rsid w:val="00EB2E1B"/>
    <w:rsid w:val="00ED33AD"/>
    <w:rsid w:val="00EF355A"/>
    <w:rsid w:val="00F02334"/>
    <w:rsid w:val="00F16E93"/>
    <w:rsid w:val="00F25305"/>
    <w:rsid w:val="00F41D96"/>
    <w:rsid w:val="00F8781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oNotEmbedSmartTags/>
  <w:decimalSymbol w:val="."/>
  <w:listSeparator w:val=","/>
  <w14:docId w14:val="788B7881"/>
  <w15:chartTrackingRefBased/>
  <w15:docId w15:val="{8D0CBEEB-38BF-4C3C-AACA-D20CCE483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C5184"/>
    <w:pPr>
      <w:widowControl w:val="0"/>
      <w:autoSpaceDE w:val="0"/>
      <w:autoSpaceDN w:val="0"/>
      <w:adjustRightInd w:val="0"/>
    </w:pPr>
    <w:rPr>
      <w:rFonts w:cs="Arial"/>
      <w:szCs w:val="24"/>
    </w:rPr>
  </w:style>
  <w:style w:type="paragraph" w:styleId="Heading1">
    <w:name w:val="heading 1"/>
    <w:basedOn w:val="Normal"/>
    <w:next w:val="Normal"/>
    <w:qFormat/>
    <w:rsid w:val="001E095A"/>
    <w:pPr>
      <w:spacing w:before="120" w:after="60"/>
      <w:outlineLvl w:val="0"/>
    </w:pPr>
    <w:rPr>
      <w:b/>
      <w:sz w:val="32"/>
    </w:rPr>
  </w:style>
  <w:style w:type="paragraph" w:styleId="Heading2">
    <w:name w:val="heading 2"/>
    <w:basedOn w:val="Normal"/>
    <w:next w:val="Normal"/>
    <w:qFormat/>
    <w:rsid w:val="001E095A"/>
    <w:pPr>
      <w:spacing w:before="240" w:after="60"/>
      <w:outlineLvl w:val="1"/>
    </w:pPr>
    <w:rPr>
      <w:b/>
      <w:sz w:val="26"/>
    </w:rPr>
  </w:style>
  <w:style w:type="paragraph" w:styleId="Heading3">
    <w:name w:val="heading 3"/>
    <w:basedOn w:val="Normal"/>
    <w:next w:val="Normal"/>
    <w:qFormat/>
    <w:rsid w:val="001E095A"/>
    <w:pPr>
      <w:spacing w:before="240" w:after="60"/>
      <w:ind w:left="720"/>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D3F12"/>
    <w:pPr>
      <w:tabs>
        <w:tab w:val="center" w:pos="4320"/>
        <w:tab w:val="right" w:pos="8640"/>
      </w:tabs>
    </w:pPr>
  </w:style>
  <w:style w:type="paragraph" w:styleId="Footer">
    <w:name w:val="footer"/>
    <w:basedOn w:val="Normal"/>
    <w:rsid w:val="002D3F12"/>
    <w:pPr>
      <w:tabs>
        <w:tab w:val="center" w:pos="4320"/>
        <w:tab w:val="right" w:pos="8640"/>
      </w:tabs>
    </w:pPr>
  </w:style>
  <w:style w:type="character" w:styleId="PageNumber">
    <w:name w:val="page number"/>
    <w:basedOn w:val="DefaultParagraphFont"/>
    <w:rsid w:val="001839B8"/>
  </w:style>
  <w:style w:type="paragraph" w:styleId="TOC1">
    <w:name w:val="toc 1"/>
    <w:basedOn w:val="Normal"/>
    <w:next w:val="Normal"/>
    <w:autoRedefine/>
    <w:uiPriority w:val="39"/>
    <w:rsid w:val="005764D7"/>
  </w:style>
  <w:style w:type="paragraph" w:styleId="TOC2">
    <w:name w:val="toc 2"/>
    <w:basedOn w:val="Normal"/>
    <w:next w:val="Normal"/>
    <w:autoRedefine/>
    <w:uiPriority w:val="39"/>
    <w:rsid w:val="005764D7"/>
    <w:pPr>
      <w:ind w:left="200"/>
    </w:pPr>
  </w:style>
  <w:style w:type="character" w:styleId="Hyperlink">
    <w:name w:val="Hyperlink"/>
    <w:uiPriority w:val="99"/>
    <w:rsid w:val="005764D7"/>
    <w:rPr>
      <w:color w:val="0000FF"/>
      <w:u w:val="single"/>
    </w:rPr>
  </w:style>
  <w:style w:type="paragraph" w:styleId="FootnoteText">
    <w:name w:val="footnote text"/>
    <w:basedOn w:val="Normal"/>
    <w:link w:val="FootnoteTextChar"/>
    <w:semiHidden/>
    <w:rsid w:val="00D2422E"/>
    <w:rPr>
      <w:szCs w:val="20"/>
    </w:rPr>
  </w:style>
  <w:style w:type="character" w:styleId="FootnoteReference">
    <w:name w:val="footnote reference"/>
    <w:semiHidden/>
    <w:rsid w:val="00D2422E"/>
    <w:rPr>
      <w:vertAlign w:val="superscript"/>
    </w:rPr>
  </w:style>
  <w:style w:type="character" w:customStyle="1" w:styleId="FootnoteTextChar">
    <w:name w:val="Footnote Text Char"/>
    <w:link w:val="FootnoteText"/>
    <w:rsid w:val="009E6BF0"/>
    <w:rPr>
      <w:rFonts w:cs="Arial"/>
      <w:lang w:val="en-US" w:eastAsia="en-US" w:bidi="ar-SA"/>
    </w:rPr>
  </w:style>
  <w:style w:type="table" w:styleId="TableGrid">
    <w:name w:val="Table Grid"/>
    <w:basedOn w:val="TableNormal"/>
    <w:rsid w:val="003C57D3"/>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D7C47"/>
    <w:rPr>
      <w:rFonts w:ascii="Tahoma" w:hAnsi="Tahoma" w:cs="Tahoma"/>
      <w:sz w:val="16"/>
      <w:szCs w:val="16"/>
    </w:rPr>
  </w:style>
  <w:style w:type="character" w:styleId="CommentReference">
    <w:name w:val="annotation reference"/>
    <w:semiHidden/>
    <w:rsid w:val="0064743A"/>
    <w:rPr>
      <w:sz w:val="16"/>
      <w:szCs w:val="16"/>
    </w:rPr>
  </w:style>
  <w:style w:type="paragraph" w:styleId="CommentText">
    <w:name w:val="annotation text"/>
    <w:basedOn w:val="Normal"/>
    <w:semiHidden/>
    <w:rsid w:val="0064743A"/>
    <w:rPr>
      <w:szCs w:val="20"/>
    </w:rPr>
  </w:style>
  <w:style w:type="paragraph" w:styleId="CommentSubject">
    <w:name w:val="annotation subject"/>
    <w:basedOn w:val="CommentText"/>
    <w:next w:val="CommentText"/>
    <w:semiHidden/>
    <w:rsid w:val="006474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2690141">
      <w:bodyDiv w:val="1"/>
      <w:marLeft w:val="0"/>
      <w:marRight w:val="0"/>
      <w:marTop w:val="0"/>
      <w:marBottom w:val="0"/>
      <w:divBdr>
        <w:top w:val="none" w:sz="0" w:space="0" w:color="auto"/>
        <w:left w:val="none" w:sz="0" w:space="0" w:color="auto"/>
        <w:bottom w:val="none" w:sz="0" w:space="0" w:color="auto"/>
        <w:right w:val="none" w:sz="0" w:space="0" w:color="auto"/>
      </w:divBdr>
    </w:div>
    <w:div w:id="136625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17</Pages>
  <Words>3702</Words>
  <Characters>21108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Wealth Management Plan,  Part One: Then Investment Plan</vt:lpstr>
    </vt:vector>
  </TitlesOfParts>
  <Company>CEG Worldwide, LLC</Company>
  <LinksUpToDate>false</LinksUpToDate>
  <CharactersWithSpaces>24761</CharactersWithSpaces>
  <SharedDoc>false</SharedDoc>
  <HLinks>
    <vt:vector size="84" baseType="variant">
      <vt:variant>
        <vt:i4>1966129</vt:i4>
      </vt:variant>
      <vt:variant>
        <vt:i4>80</vt:i4>
      </vt:variant>
      <vt:variant>
        <vt:i4>0</vt:i4>
      </vt:variant>
      <vt:variant>
        <vt:i4>5</vt:i4>
      </vt:variant>
      <vt:variant>
        <vt:lpwstr/>
      </vt:variant>
      <vt:variant>
        <vt:lpwstr>_Toc293304077</vt:lpwstr>
      </vt:variant>
      <vt:variant>
        <vt:i4>1966129</vt:i4>
      </vt:variant>
      <vt:variant>
        <vt:i4>74</vt:i4>
      </vt:variant>
      <vt:variant>
        <vt:i4>0</vt:i4>
      </vt:variant>
      <vt:variant>
        <vt:i4>5</vt:i4>
      </vt:variant>
      <vt:variant>
        <vt:lpwstr/>
      </vt:variant>
      <vt:variant>
        <vt:lpwstr>_Toc293304076</vt:lpwstr>
      </vt:variant>
      <vt:variant>
        <vt:i4>1966129</vt:i4>
      </vt:variant>
      <vt:variant>
        <vt:i4>68</vt:i4>
      </vt:variant>
      <vt:variant>
        <vt:i4>0</vt:i4>
      </vt:variant>
      <vt:variant>
        <vt:i4>5</vt:i4>
      </vt:variant>
      <vt:variant>
        <vt:lpwstr/>
      </vt:variant>
      <vt:variant>
        <vt:lpwstr>_Toc293304075</vt:lpwstr>
      </vt:variant>
      <vt:variant>
        <vt:i4>1966129</vt:i4>
      </vt:variant>
      <vt:variant>
        <vt:i4>62</vt:i4>
      </vt:variant>
      <vt:variant>
        <vt:i4>0</vt:i4>
      </vt:variant>
      <vt:variant>
        <vt:i4>5</vt:i4>
      </vt:variant>
      <vt:variant>
        <vt:lpwstr/>
      </vt:variant>
      <vt:variant>
        <vt:lpwstr>_Toc293304074</vt:lpwstr>
      </vt:variant>
      <vt:variant>
        <vt:i4>1966129</vt:i4>
      </vt:variant>
      <vt:variant>
        <vt:i4>56</vt:i4>
      </vt:variant>
      <vt:variant>
        <vt:i4>0</vt:i4>
      </vt:variant>
      <vt:variant>
        <vt:i4>5</vt:i4>
      </vt:variant>
      <vt:variant>
        <vt:lpwstr/>
      </vt:variant>
      <vt:variant>
        <vt:lpwstr>_Toc293304073</vt:lpwstr>
      </vt:variant>
      <vt:variant>
        <vt:i4>1966129</vt:i4>
      </vt:variant>
      <vt:variant>
        <vt:i4>50</vt:i4>
      </vt:variant>
      <vt:variant>
        <vt:i4>0</vt:i4>
      </vt:variant>
      <vt:variant>
        <vt:i4>5</vt:i4>
      </vt:variant>
      <vt:variant>
        <vt:lpwstr/>
      </vt:variant>
      <vt:variant>
        <vt:lpwstr>_Toc293304072</vt:lpwstr>
      </vt:variant>
      <vt:variant>
        <vt:i4>1966129</vt:i4>
      </vt:variant>
      <vt:variant>
        <vt:i4>44</vt:i4>
      </vt:variant>
      <vt:variant>
        <vt:i4>0</vt:i4>
      </vt:variant>
      <vt:variant>
        <vt:i4>5</vt:i4>
      </vt:variant>
      <vt:variant>
        <vt:lpwstr/>
      </vt:variant>
      <vt:variant>
        <vt:lpwstr>_Toc293304071</vt:lpwstr>
      </vt:variant>
      <vt:variant>
        <vt:i4>1966129</vt:i4>
      </vt:variant>
      <vt:variant>
        <vt:i4>38</vt:i4>
      </vt:variant>
      <vt:variant>
        <vt:i4>0</vt:i4>
      </vt:variant>
      <vt:variant>
        <vt:i4>5</vt:i4>
      </vt:variant>
      <vt:variant>
        <vt:lpwstr/>
      </vt:variant>
      <vt:variant>
        <vt:lpwstr>_Toc293304070</vt:lpwstr>
      </vt:variant>
      <vt:variant>
        <vt:i4>2031665</vt:i4>
      </vt:variant>
      <vt:variant>
        <vt:i4>32</vt:i4>
      </vt:variant>
      <vt:variant>
        <vt:i4>0</vt:i4>
      </vt:variant>
      <vt:variant>
        <vt:i4>5</vt:i4>
      </vt:variant>
      <vt:variant>
        <vt:lpwstr/>
      </vt:variant>
      <vt:variant>
        <vt:lpwstr>_Toc293304069</vt:lpwstr>
      </vt:variant>
      <vt:variant>
        <vt:i4>2031665</vt:i4>
      </vt:variant>
      <vt:variant>
        <vt:i4>26</vt:i4>
      </vt:variant>
      <vt:variant>
        <vt:i4>0</vt:i4>
      </vt:variant>
      <vt:variant>
        <vt:i4>5</vt:i4>
      </vt:variant>
      <vt:variant>
        <vt:lpwstr/>
      </vt:variant>
      <vt:variant>
        <vt:lpwstr>_Toc293304068</vt:lpwstr>
      </vt:variant>
      <vt:variant>
        <vt:i4>2031665</vt:i4>
      </vt:variant>
      <vt:variant>
        <vt:i4>20</vt:i4>
      </vt:variant>
      <vt:variant>
        <vt:i4>0</vt:i4>
      </vt:variant>
      <vt:variant>
        <vt:i4>5</vt:i4>
      </vt:variant>
      <vt:variant>
        <vt:lpwstr/>
      </vt:variant>
      <vt:variant>
        <vt:lpwstr>_Toc293304067</vt:lpwstr>
      </vt:variant>
      <vt:variant>
        <vt:i4>2031665</vt:i4>
      </vt:variant>
      <vt:variant>
        <vt:i4>14</vt:i4>
      </vt:variant>
      <vt:variant>
        <vt:i4>0</vt:i4>
      </vt:variant>
      <vt:variant>
        <vt:i4>5</vt:i4>
      </vt:variant>
      <vt:variant>
        <vt:lpwstr/>
      </vt:variant>
      <vt:variant>
        <vt:lpwstr>_Toc293304066</vt:lpwstr>
      </vt:variant>
      <vt:variant>
        <vt:i4>2031665</vt:i4>
      </vt:variant>
      <vt:variant>
        <vt:i4>8</vt:i4>
      </vt:variant>
      <vt:variant>
        <vt:i4>0</vt:i4>
      </vt:variant>
      <vt:variant>
        <vt:i4>5</vt:i4>
      </vt:variant>
      <vt:variant>
        <vt:lpwstr/>
      </vt:variant>
      <vt:variant>
        <vt:lpwstr>_Toc293304065</vt:lpwstr>
      </vt:variant>
      <vt:variant>
        <vt:i4>2031665</vt:i4>
      </vt:variant>
      <vt:variant>
        <vt:i4>2</vt:i4>
      </vt:variant>
      <vt:variant>
        <vt:i4>0</vt:i4>
      </vt:variant>
      <vt:variant>
        <vt:i4>5</vt:i4>
      </vt:variant>
      <vt:variant>
        <vt:lpwstr/>
      </vt:variant>
      <vt:variant>
        <vt:lpwstr>_Toc293304064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Wealth Management Plan,  Part One: Then Investment Plan</dc:title>
  <dc:subject/>
  <dc:creator>CEG Worldwide, LLC</dc:creator>
  <cp:keywords/>
  <dc:description>File name: S5 WM Plan Part 1-2020.docx. Downloadable from EWM Strategy 5. Updated in July 2020.</dc:description>
  <cp:lastModifiedBy>Katie Soden</cp:lastModifiedBy>
  <cp:revision>5</cp:revision>
  <cp:lastPrinted>2006-05-02T19:01:00Z</cp:lastPrinted>
  <dcterms:created xsi:type="dcterms:W3CDTF">2020-05-06T22:10:00Z</dcterms:created>
  <dcterms:modified xsi:type="dcterms:W3CDTF">2020-07-08T22:28:00Z</dcterms:modified>
  <cp:category>CTP, EWM</cp:category>
  <cp:contentStatus/>
</cp:coreProperties>
</file>