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FDAFBD" w14:textId="77777777" w:rsidR="00D05560" w:rsidRDefault="003B37F2">
      <w:bookmarkStart w:id="0" w:name="_GoBack"/>
      <w:bookmarkEnd w:id="0"/>
      <w:r>
        <w:rPr>
          <w:noProof/>
        </w:rPr>
        <w:pict w14:anchorId="0C4BD3E2">
          <v:roundrect id="_x0000_s1033" style="position:absolute;margin-left:171.55pt;margin-top:271.2pt;width:120.45pt;height:61.95pt;z-index:15" arcsize="10923f" fillcolor="#243f60" strokecolor="#002060">
            <v:textbox style="mso-next-textbox:#_x0000_s1033">
              <w:txbxContent>
                <w:p w14:paraId="1057E211" w14:textId="77777777" w:rsidR="00382AF9" w:rsidRPr="003B37F2" w:rsidRDefault="003B37F2" w:rsidP="003B37F2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3B37F2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br/>
                  </w:r>
                  <w:r w:rsidRPr="003B37F2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CLIENT</w:t>
                  </w:r>
                </w:p>
              </w:txbxContent>
            </v:textbox>
          </v:roundrect>
        </w:pict>
      </w:r>
      <w:r w:rsidRPr="00382AF9">
        <w:rPr>
          <w:noProof/>
          <w:color w:val="365F91"/>
        </w:rPr>
        <w:pict w14:anchorId="540C3FFF">
          <v:roundrect id="_x0000_s1035" style="position:absolute;margin-left:171.2pt;margin-top:107.75pt;width:121.15pt;height:47.65pt;z-index:9" arcsize="10923f" fillcolor="#95b3d7" strokecolor="#002060">
            <v:textbox style="mso-next-textbox:#_x0000_s1035">
              <w:txbxContent>
                <w:p w14:paraId="0B90230E" w14:textId="77777777" w:rsidR="00382AF9" w:rsidRPr="005734BF" w:rsidRDefault="003B37F2" w:rsidP="00382AF9">
                  <w:pPr>
                    <w:jc w:val="center"/>
                    <w:rPr>
                      <w:rFonts w:ascii="Arial" w:hAnsi="Arial" w:cs="Arial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br/>
                    <w:t>Values</w:t>
                  </w:r>
                </w:p>
              </w:txbxContent>
            </v:textbox>
          </v:roundrect>
        </w:pict>
      </w:r>
      <w:r>
        <w:rPr>
          <w:noProof/>
          <w:color w:val="365F91"/>
        </w:rPr>
        <w:pict w14:anchorId="74FFEAA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231.75pt;margin-top:155.4pt;width:0;height:127.35pt;flip:y;z-index:12" o:connectortype="straight" strokecolor="#002060"/>
        </w:pict>
      </w:r>
      <w:r w:rsidR="002112F5">
        <w:rPr>
          <w:noProof/>
          <w:color w:val="365F91"/>
        </w:rPr>
        <w:pict w14:anchorId="18D93041">
          <v:shape id="_x0000_s1039" type="#_x0000_t32" style="position:absolute;margin-left:145.25pt;margin-top:319.3pt;width:68.5pt;height:125.15pt;flip:x;z-index:13" o:connectortype="straight" strokecolor="#002060"/>
        </w:pict>
      </w:r>
      <w:r w:rsidR="002112F5">
        <w:rPr>
          <w:noProof/>
          <w:color w:val="365F91"/>
        </w:rPr>
        <w:pict w14:anchorId="5F1CFA90">
          <v:shape id="_x0000_s1040" type="#_x0000_t32" style="position:absolute;margin-left:252pt;margin-top:320.4pt;width:66.75pt;height:124.05pt;z-index:14" o:connectortype="straight" strokecolor="#002060"/>
        </w:pict>
      </w:r>
      <w:r w:rsidR="002112F5" w:rsidRPr="00382AF9">
        <w:rPr>
          <w:noProof/>
          <w:color w:val="365F91"/>
        </w:rPr>
        <w:pict w14:anchorId="75C5550E">
          <v:roundrect id="_x0000_s1034" style="position:absolute;margin-left:325.4pt;margin-top:327.7pt;width:121.15pt;height:47.65pt;z-index:8" arcsize="10923f" fillcolor="#95b3d7" strokecolor="#002060">
            <v:textbox style="mso-next-textbox:#_x0000_s1034">
              <w:txbxContent>
                <w:p w14:paraId="3C00E62B" w14:textId="77777777" w:rsidR="00382AF9" w:rsidRPr="003B37F2" w:rsidRDefault="003B37F2" w:rsidP="00382AF9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br/>
                    <w:t>Relationships</w:t>
                  </w:r>
                </w:p>
              </w:txbxContent>
            </v:textbox>
          </v:roundrect>
        </w:pict>
      </w:r>
      <w:r w:rsidR="00382AF9" w:rsidRPr="00382AF9">
        <w:rPr>
          <w:noProof/>
          <w:color w:val="365F91"/>
        </w:rPr>
        <w:pict w14:anchorId="2E5CE5C2">
          <v:roundrect id="_x0000_s1037" style="position:absolute;margin-left:257.95pt;margin-top:444.45pt;width:121.15pt;height:47.65pt;z-index:11" arcsize="10923f" fillcolor="#95b3d7" strokecolor="#002060">
            <v:textbox style="mso-next-textbox:#_x0000_s1037">
              <w:txbxContent>
                <w:p w14:paraId="2C8F0F05" w14:textId="77777777" w:rsidR="00382AF9" w:rsidRPr="003B37F2" w:rsidRDefault="003B37F2" w:rsidP="00382AF9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br/>
                    <w:t>Assets</w:t>
                  </w:r>
                </w:p>
              </w:txbxContent>
            </v:textbox>
          </v:roundrect>
        </w:pict>
      </w:r>
      <w:r w:rsidR="00382AF9" w:rsidRPr="00382AF9">
        <w:rPr>
          <w:noProof/>
          <w:color w:val="365F91"/>
        </w:rPr>
        <w:pict w14:anchorId="3CE71E11">
          <v:roundrect id="_x0000_s1036" style="position:absolute;margin-left:87.35pt;margin-top:444.45pt;width:121.15pt;height:47.65pt;z-index:10" arcsize="10923f" fillcolor="#95b3d7" strokecolor="#002060">
            <v:textbox style="mso-next-textbox:#_x0000_s1036">
              <w:txbxContent>
                <w:p w14:paraId="3A4FF2F6" w14:textId="77777777" w:rsidR="00382AF9" w:rsidRPr="005734BF" w:rsidRDefault="003B37F2" w:rsidP="00382AF9">
                  <w:pPr>
                    <w:jc w:val="center"/>
                    <w:rPr>
                      <w:rFonts w:ascii="Arial" w:hAnsi="Arial" w:cs="Arial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br/>
                    <w:t>Advisors</w:t>
                  </w:r>
                </w:p>
              </w:txbxContent>
            </v:textbox>
          </v:roundrect>
        </w:pict>
      </w:r>
      <w:r w:rsidR="00382AF9" w:rsidRPr="00382AF9">
        <w:rPr>
          <w:noProof/>
          <w:color w:val="365F91"/>
        </w:rPr>
        <w:pict w14:anchorId="09793CCF">
          <v:roundrect id="_x0000_s1028" style="position:absolute;margin-left:24.1pt;margin-top:216.45pt;width:121.15pt;height:47.65pt;z-index:7" arcsize="10923f" fillcolor="#95b3d7" strokecolor="#002060">
            <v:textbox style="mso-next-textbox:#_x0000_s1028">
              <w:txbxContent>
                <w:p w14:paraId="381C72AE" w14:textId="77777777" w:rsidR="00382AF9" w:rsidRPr="003B37F2" w:rsidRDefault="003B37F2" w:rsidP="00382AF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br/>
                    <w:t>Interests</w:t>
                  </w:r>
                </w:p>
              </w:txbxContent>
            </v:textbox>
          </v:roundrect>
        </w:pict>
      </w:r>
      <w:r w:rsidR="00382AF9" w:rsidRPr="00382AF9">
        <w:rPr>
          <w:noProof/>
          <w:color w:val="365F91"/>
        </w:rPr>
        <w:pict w14:anchorId="0B1E8162">
          <v:roundrect id="_x0000_s1027" style="position:absolute;margin-left:325.4pt;margin-top:216.45pt;width:121.15pt;height:47.65pt;z-index:6" arcsize="10923f" fillcolor="#95b3d7" strokecolor="#002060">
            <v:textbox style="mso-next-textbox:#_x0000_s1027">
              <w:txbxContent>
                <w:p w14:paraId="595F5C3C" w14:textId="77777777" w:rsidR="00382AF9" w:rsidRPr="005734BF" w:rsidRDefault="003B37F2" w:rsidP="00382AF9">
                  <w:pPr>
                    <w:jc w:val="center"/>
                    <w:rPr>
                      <w:rFonts w:ascii="Arial" w:hAnsi="Arial" w:cs="Arial"/>
                      <w:b/>
                      <w:bCs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br/>
                    <w:t>Goals</w:t>
                  </w:r>
                </w:p>
              </w:txbxContent>
            </v:textbox>
          </v:roundrect>
        </w:pict>
      </w:r>
      <w:r w:rsidR="00382AF9" w:rsidRPr="00382AF9">
        <w:rPr>
          <w:noProof/>
          <w:color w:val="365F91"/>
        </w:rPr>
        <w:pict w14:anchorId="2C563836">
          <v:roundrect id="_x0000_s1026" style="position:absolute;margin-left:24.1pt;margin-top:327.7pt;width:121.15pt;height:47.65pt;z-index:5" arcsize="10923f" fillcolor="#95b3d7" strokecolor="#002060">
            <v:textbox style="mso-next-textbox:#_x0000_s1026">
              <w:txbxContent>
                <w:p w14:paraId="667639A3" w14:textId="77777777" w:rsidR="00382AF9" w:rsidRPr="003B37F2" w:rsidRDefault="003B37F2" w:rsidP="00382AF9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br/>
                    <w:t>Process</w:t>
                  </w:r>
                </w:p>
              </w:txbxContent>
            </v:textbox>
          </v:roundrect>
        </w:pict>
      </w:r>
      <w:r w:rsidR="00382AF9">
        <w:rPr>
          <w:noProof/>
        </w:rPr>
        <w:pict w14:anchorId="02B73E85">
          <v:shape id="_x0000_s1032" type="#_x0000_t32" style="position:absolute;margin-left:266.4pt;margin-top:320.4pt;width:63.25pt;height:10.2pt;z-index:4" o:connectortype="straight" strokecolor="#002060"/>
        </w:pict>
      </w:r>
      <w:r w:rsidR="00382AF9">
        <w:rPr>
          <w:noProof/>
        </w:rPr>
        <w:pict w14:anchorId="4AE6320F">
          <v:shape id="_x0000_s1031" type="#_x0000_t32" style="position:absolute;margin-left:139.55pt;margin-top:319.3pt;width:68.95pt;height:13.85pt;flip:x;z-index:3" o:connectortype="straight" strokecolor="#002060"/>
        </w:pict>
      </w:r>
      <w:r w:rsidR="00382AF9">
        <w:rPr>
          <w:noProof/>
        </w:rPr>
        <w:pict w14:anchorId="7C1B36B3">
          <v:shape id="_x0000_s1030" type="#_x0000_t32" style="position:absolute;margin-left:266.35pt;margin-top:262.35pt;width:63.3pt;height:23.05pt;flip:y;z-index:2" o:connectortype="straight" strokecolor="#002060"/>
        </w:pict>
      </w:r>
      <w:r w:rsidR="00382AF9">
        <w:rPr>
          <w:noProof/>
        </w:rPr>
        <w:pict w14:anchorId="3B0E6C49">
          <v:shape id="_x0000_s1029" type="#_x0000_t32" style="position:absolute;margin-left:139.55pt;margin-top:262.35pt;width:68.95pt;height:23.05pt;flip:x y;z-index:1" o:connectortype="straight" strokecolor="#002060"/>
        </w:pict>
      </w:r>
    </w:p>
    <w:sectPr w:rsidR="00D05560" w:rsidSect="00D05560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52AF35" w14:textId="77777777" w:rsidR="000B1A36" w:rsidRDefault="000B1A36" w:rsidP="00382AF9">
      <w:pPr>
        <w:spacing w:after="0" w:line="240" w:lineRule="auto"/>
      </w:pPr>
      <w:r>
        <w:separator/>
      </w:r>
    </w:p>
  </w:endnote>
  <w:endnote w:type="continuationSeparator" w:id="0">
    <w:p w14:paraId="393011D5" w14:textId="77777777" w:rsidR="000B1A36" w:rsidRDefault="000B1A36" w:rsidP="00382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fficinaSans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397904" w14:textId="77777777" w:rsidR="000B1A36" w:rsidRDefault="000B1A36" w:rsidP="00382AF9">
      <w:pPr>
        <w:spacing w:after="0" w:line="240" w:lineRule="auto"/>
      </w:pPr>
      <w:r>
        <w:separator/>
      </w:r>
    </w:p>
  </w:footnote>
  <w:footnote w:type="continuationSeparator" w:id="0">
    <w:p w14:paraId="3667A110" w14:textId="77777777" w:rsidR="000B1A36" w:rsidRDefault="000B1A36" w:rsidP="00382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B0576D" w14:textId="77777777" w:rsidR="00FD1878" w:rsidRPr="00FD1878" w:rsidRDefault="00FD1878">
    <w:pPr>
      <w:pStyle w:val="Header"/>
      <w:rPr>
        <w:rFonts w:ascii="OfficinaSans-Bold" w:hAnsi="OfficinaSans-Bold" w:cs="OfficinaSans-Bold"/>
        <w:b/>
        <w:bCs/>
        <w:color w:val="244061"/>
        <w:sz w:val="24"/>
        <w:szCs w:val="24"/>
      </w:rPr>
    </w:pPr>
  </w:p>
  <w:p w14:paraId="5316BD53" w14:textId="77777777" w:rsidR="00FD1878" w:rsidRPr="00FD1878" w:rsidRDefault="00FD1878">
    <w:pPr>
      <w:pStyle w:val="Header"/>
      <w:rPr>
        <w:rFonts w:ascii="OfficinaSans-Bold" w:hAnsi="OfficinaSans-Bold" w:cs="OfficinaSans-Bold"/>
        <w:b/>
        <w:bCs/>
        <w:color w:val="244061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82AF9"/>
    <w:rsid w:val="000B1A36"/>
    <w:rsid w:val="001363B5"/>
    <w:rsid w:val="00177197"/>
    <w:rsid w:val="002112F5"/>
    <w:rsid w:val="00382AF9"/>
    <w:rsid w:val="003B37F2"/>
    <w:rsid w:val="003B69FD"/>
    <w:rsid w:val="004F249E"/>
    <w:rsid w:val="00503B66"/>
    <w:rsid w:val="00563E25"/>
    <w:rsid w:val="00845F62"/>
    <w:rsid w:val="009C3B1B"/>
    <w:rsid w:val="00A55384"/>
    <w:rsid w:val="00AA3C8A"/>
    <w:rsid w:val="00D05560"/>
    <w:rsid w:val="00D17168"/>
    <w:rsid w:val="00D91614"/>
    <w:rsid w:val="00E3020A"/>
    <w:rsid w:val="00E654A9"/>
    <w:rsid w:val="00FD1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ules v:ext="edit">
        <o:r id="V:Rule1" type="connector" idref="#_x0000_s1029"/>
        <o:r id="V:Rule2" type="connector" idref="#_x0000_s1030"/>
        <o:r id="V:Rule3" type="connector" idref="#_x0000_s1031"/>
        <o:r id="V:Rule4" type="connector" idref="#_x0000_s1032"/>
        <o:r id="V:Rule5" type="connector" idref="#_x0000_s1038"/>
        <o:r id="V:Rule6" type="connector" idref="#_x0000_s1039"/>
        <o:r id="V:Rule7" type="connector" idref="#_x0000_s1040"/>
      </o:rules>
    </o:shapelayout>
  </w:shapeDefaults>
  <w:decimalSymbol w:val="."/>
  <w:listSeparator w:val=","/>
  <w14:docId w14:val="3C34B29F"/>
  <w15:chartTrackingRefBased/>
  <w15:docId w15:val="{8BE04718-5F43-490C-9656-53714A18E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0556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2A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2AF9"/>
  </w:style>
  <w:style w:type="paragraph" w:styleId="Footer">
    <w:name w:val="footer"/>
    <w:basedOn w:val="Normal"/>
    <w:link w:val="FooterChar"/>
    <w:uiPriority w:val="99"/>
    <w:unhideWhenUsed/>
    <w:rsid w:val="00382A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2AF9"/>
  </w:style>
  <w:style w:type="paragraph" w:styleId="BalloonText">
    <w:name w:val="Balloon Text"/>
    <w:basedOn w:val="Normal"/>
    <w:link w:val="BalloonTextChar"/>
    <w:uiPriority w:val="99"/>
    <w:semiHidden/>
    <w:unhideWhenUsed/>
    <w:rsid w:val="00382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82A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Total Client Profile Template</vt:lpstr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Total Client Profile Template</dc:title>
  <dc:subject/>
  <dc:creator>CEG Worldwide, LLC</dc:creator>
  <cp:keywords/>
  <dc:description>The Total Client Profile</dc:description>
  <cp:lastModifiedBy>Katie Soden</cp:lastModifiedBy>
  <cp:revision>2</cp:revision>
  <dcterms:created xsi:type="dcterms:W3CDTF">2019-09-17T22:07:00Z</dcterms:created>
  <dcterms:modified xsi:type="dcterms:W3CDTF">2019-09-17T22:07:00Z</dcterms:modified>
  <cp:contentStatus>Final 0815</cp:contentStatus>
</cp:coreProperties>
</file>